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122F" w14:textId="77777777" w:rsidR="00761E4C" w:rsidRDefault="00761E4C" w:rsidP="008C450B">
      <w:pPr>
        <w:spacing w:after="0" w:line="240" w:lineRule="auto"/>
        <w:jc w:val="both"/>
        <w:rPr>
          <w:b/>
          <w:color w:val="6699FF"/>
          <w:sz w:val="40"/>
          <w:szCs w:val="40"/>
          <w:lang w:val="de-DE"/>
        </w:rPr>
      </w:pPr>
      <w:bookmarkStart w:id="0" w:name="_GoBack"/>
      <w:bookmarkEnd w:id="0"/>
      <w:r>
        <w:rPr>
          <w:rFonts w:ascii="Arial" w:eastAsia="Arial Unicode MS" w:hAnsi="Arial" w:cs="Arial"/>
          <w:bCs/>
          <w:iCs/>
          <w:noProof/>
          <w:sz w:val="20"/>
          <w:szCs w:val="20"/>
          <w:lang w:val="de-DE" w:eastAsia="de-DE"/>
        </w:rPr>
        <w:drawing>
          <wp:anchor distT="0" distB="0" distL="114300" distR="114300" simplePos="0" relativeHeight="251665408" behindDoc="0" locked="0" layoutInCell="1" allowOverlap="1" wp14:anchorId="00035BED" wp14:editId="0BC38A75">
            <wp:simplePos x="0" y="0"/>
            <wp:positionH relativeFrom="margin">
              <wp:posOffset>0</wp:posOffset>
            </wp:positionH>
            <wp:positionV relativeFrom="margin">
              <wp:posOffset>-205740</wp:posOffset>
            </wp:positionV>
            <wp:extent cx="1642745" cy="1165860"/>
            <wp:effectExtent l="0" t="0" r="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2745" cy="1165860"/>
                    </a:xfrm>
                    <a:prstGeom prst="rect">
                      <a:avLst/>
                    </a:prstGeom>
                    <a:noFill/>
                  </pic:spPr>
                </pic:pic>
              </a:graphicData>
            </a:graphic>
          </wp:anchor>
        </w:drawing>
      </w:r>
    </w:p>
    <w:p w14:paraId="539F3113" w14:textId="37FB1B9F" w:rsidR="00423BE6" w:rsidRPr="006F2EE6" w:rsidRDefault="00D91617" w:rsidP="005B12CF">
      <w:pPr>
        <w:spacing w:after="0" w:line="240" w:lineRule="auto"/>
        <w:jc w:val="right"/>
        <w:rPr>
          <w:b/>
          <w:color w:val="404040" w:themeColor="text1" w:themeTint="BF"/>
          <w:sz w:val="40"/>
          <w:szCs w:val="40"/>
          <w:lang w:val="de-DE"/>
        </w:rPr>
      </w:pPr>
      <w:r w:rsidRPr="006F2EE6">
        <w:rPr>
          <w:b/>
          <w:color w:val="404040" w:themeColor="text1" w:themeTint="BF"/>
          <w:sz w:val="40"/>
          <w:szCs w:val="40"/>
          <w:lang w:val="de-DE"/>
        </w:rPr>
        <w:t>PRESSEMITTEILUNG</w:t>
      </w:r>
    </w:p>
    <w:p w14:paraId="41D86077" w14:textId="2A220B84" w:rsidR="0085111A" w:rsidRPr="006F2EE6" w:rsidRDefault="0068261A" w:rsidP="0085111A">
      <w:pPr>
        <w:spacing w:after="0" w:line="276" w:lineRule="auto"/>
        <w:jc w:val="right"/>
        <w:rPr>
          <w:sz w:val="28"/>
          <w:szCs w:val="28"/>
          <w:lang w:val="de-DE"/>
        </w:rPr>
      </w:pPr>
      <w:r>
        <w:rPr>
          <w:sz w:val="28"/>
          <w:szCs w:val="28"/>
          <w:lang w:val="de-DE"/>
        </w:rPr>
        <w:t>Freiburg</w:t>
      </w:r>
      <w:r w:rsidR="0085111A" w:rsidRPr="006F2EE6">
        <w:rPr>
          <w:sz w:val="28"/>
          <w:szCs w:val="28"/>
          <w:lang w:val="de-DE"/>
        </w:rPr>
        <w:t xml:space="preserve">, </w:t>
      </w:r>
      <w:r w:rsidR="00D91617" w:rsidRPr="006F2EE6">
        <w:rPr>
          <w:sz w:val="28"/>
          <w:szCs w:val="28"/>
          <w:lang w:val="de-DE"/>
        </w:rPr>
        <w:t>de</w:t>
      </w:r>
      <w:r w:rsidR="008A6B85">
        <w:rPr>
          <w:sz w:val="28"/>
          <w:szCs w:val="28"/>
          <w:lang w:val="de-DE"/>
        </w:rPr>
        <w:t>n</w:t>
      </w:r>
      <w:r w:rsidR="0085111A" w:rsidRPr="006F2EE6">
        <w:rPr>
          <w:sz w:val="28"/>
          <w:szCs w:val="28"/>
          <w:lang w:val="de-DE"/>
        </w:rPr>
        <w:t xml:space="preserve"> </w:t>
      </w:r>
      <w:r>
        <w:rPr>
          <w:sz w:val="28"/>
          <w:szCs w:val="28"/>
          <w:lang w:val="de-DE"/>
        </w:rPr>
        <w:t>13</w:t>
      </w:r>
      <w:r w:rsidR="00D91617" w:rsidRPr="006F2EE6">
        <w:rPr>
          <w:sz w:val="28"/>
          <w:szCs w:val="28"/>
          <w:lang w:val="de-DE"/>
        </w:rPr>
        <w:t>.</w:t>
      </w:r>
      <w:r w:rsidR="0085111A" w:rsidRPr="006F2EE6">
        <w:rPr>
          <w:sz w:val="28"/>
          <w:szCs w:val="28"/>
          <w:lang w:val="de-DE"/>
        </w:rPr>
        <w:t xml:space="preserve"> </w:t>
      </w:r>
      <w:r>
        <w:rPr>
          <w:sz w:val="28"/>
          <w:szCs w:val="28"/>
          <w:lang w:val="de-DE"/>
        </w:rPr>
        <w:t>Dezember</w:t>
      </w:r>
      <w:r w:rsidR="0085111A" w:rsidRPr="006F2EE6">
        <w:rPr>
          <w:sz w:val="28"/>
          <w:szCs w:val="28"/>
          <w:lang w:val="de-DE"/>
        </w:rPr>
        <w:t xml:space="preserve"> 201</w:t>
      </w:r>
      <w:r w:rsidR="00F716D7">
        <w:rPr>
          <w:sz w:val="28"/>
          <w:szCs w:val="28"/>
          <w:lang w:val="de-DE"/>
        </w:rPr>
        <w:t>8</w:t>
      </w:r>
    </w:p>
    <w:p w14:paraId="7859B2AE" w14:textId="3A2F4861" w:rsidR="00FF32FD" w:rsidRPr="006F2EE6" w:rsidRDefault="00FF32FD" w:rsidP="00F57E1D">
      <w:pPr>
        <w:spacing w:after="0" w:line="276" w:lineRule="auto"/>
        <w:jc w:val="right"/>
        <w:rPr>
          <w:b/>
          <w:color w:val="404040" w:themeColor="text1" w:themeTint="BF"/>
          <w:sz w:val="40"/>
          <w:szCs w:val="40"/>
          <w:lang w:val="de-DE"/>
        </w:rPr>
      </w:pPr>
    </w:p>
    <w:p w14:paraId="7A12A9D9" w14:textId="6DF31365" w:rsidR="005B12CF" w:rsidRPr="00D91617" w:rsidRDefault="00593534" w:rsidP="00894C67">
      <w:pPr>
        <w:spacing w:after="0" w:line="240" w:lineRule="auto"/>
        <w:rPr>
          <w:b/>
          <w:color w:val="6699FF"/>
          <w:sz w:val="40"/>
          <w:szCs w:val="40"/>
          <w:lang w:val="de-DE"/>
        </w:rPr>
      </w:pPr>
      <w:r>
        <w:rPr>
          <w:b/>
          <w:color w:val="6699FF"/>
          <w:sz w:val="44"/>
          <w:szCs w:val="40"/>
          <w:lang w:val="de-DE"/>
        </w:rPr>
        <w:t>6,1</w:t>
      </w:r>
      <w:r w:rsidR="0085111A" w:rsidRPr="00D91617">
        <w:rPr>
          <w:b/>
          <w:color w:val="6699FF"/>
          <w:sz w:val="44"/>
          <w:szCs w:val="40"/>
          <w:lang w:val="de-DE"/>
        </w:rPr>
        <w:t xml:space="preserve"> </w:t>
      </w:r>
      <w:r w:rsidR="00D91617" w:rsidRPr="00D91617">
        <w:rPr>
          <w:b/>
          <w:color w:val="6699FF"/>
          <w:sz w:val="44"/>
          <w:szCs w:val="40"/>
          <w:lang w:val="de-DE"/>
        </w:rPr>
        <w:t>M</w:t>
      </w:r>
      <w:r w:rsidR="0085111A" w:rsidRPr="00D91617">
        <w:rPr>
          <w:b/>
          <w:color w:val="6699FF"/>
          <w:sz w:val="44"/>
          <w:szCs w:val="40"/>
          <w:lang w:val="de-DE"/>
        </w:rPr>
        <w:t>illion</w:t>
      </w:r>
      <w:r w:rsidR="00D91617" w:rsidRPr="00D91617">
        <w:rPr>
          <w:b/>
          <w:color w:val="6699FF"/>
          <w:sz w:val="44"/>
          <w:szCs w:val="40"/>
          <w:lang w:val="de-DE"/>
        </w:rPr>
        <w:t>en</w:t>
      </w:r>
      <w:r w:rsidR="0085111A" w:rsidRPr="00D91617">
        <w:rPr>
          <w:b/>
          <w:color w:val="6699FF"/>
          <w:sz w:val="44"/>
          <w:szCs w:val="40"/>
          <w:lang w:val="de-DE"/>
        </w:rPr>
        <w:t xml:space="preserve"> </w:t>
      </w:r>
      <w:r w:rsidR="00D91617" w:rsidRPr="00D91617">
        <w:rPr>
          <w:b/>
          <w:color w:val="6699FF"/>
          <w:sz w:val="44"/>
          <w:szCs w:val="40"/>
          <w:lang w:val="de-DE"/>
        </w:rPr>
        <w:t xml:space="preserve">Euro an europäischen Fördergeldern für die </w:t>
      </w:r>
      <w:r w:rsidR="00D91617">
        <w:rPr>
          <w:b/>
          <w:color w:val="6699FF"/>
          <w:sz w:val="44"/>
          <w:szCs w:val="40"/>
          <w:lang w:val="de-DE"/>
        </w:rPr>
        <w:t>grenzübergreifende Oberrheinregion</w:t>
      </w:r>
    </w:p>
    <w:p w14:paraId="39853348" w14:textId="77777777" w:rsidR="0085111A" w:rsidRPr="005309E4" w:rsidRDefault="0085111A" w:rsidP="003225BC">
      <w:pPr>
        <w:spacing w:after="0" w:line="240" w:lineRule="auto"/>
        <w:rPr>
          <w:lang w:val="de-DE"/>
        </w:rPr>
      </w:pPr>
    </w:p>
    <w:p w14:paraId="5D482174" w14:textId="132FB7BD" w:rsidR="00F41575" w:rsidRDefault="00E22748" w:rsidP="00D21D29">
      <w:pPr>
        <w:spacing w:after="0" w:line="240" w:lineRule="auto"/>
        <w:jc w:val="both"/>
        <w:rPr>
          <w:color w:val="6699FF"/>
          <w:sz w:val="32"/>
          <w:szCs w:val="40"/>
          <w:lang w:val="de-DE"/>
        </w:rPr>
      </w:pPr>
      <w:r w:rsidRPr="00E22748">
        <w:rPr>
          <w:color w:val="6699FF"/>
          <w:sz w:val="32"/>
          <w:szCs w:val="40"/>
          <w:lang w:val="de-DE"/>
        </w:rPr>
        <w:t xml:space="preserve">Die Europäische Union fördert </w:t>
      </w:r>
      <w:r w:rsidR="0068261A" w:rsidRPr="005D240C">
        <w:rPr>
          <w:color w:val="6699FF"/>
          <w:sz w:val="32"/>
          <w:szCs w:val="40"/>
          <w:lang w:val="de-DE"/>
        </w:rPr>
        <w:t>acht</w:t>
      </w:r>
      <w:r w:rsidRPr="00E22748">
        <w:rPr>
          <w:color w:val="6699FF"/>
          <w:sz w:val="32"/>
          <w:szCs w:val="40"/>
          <w:lang w:val="de-DE"/>
        </w:rPr>
        <w:t xml:space="preserve"> neue </w:t>
      </w:r>
      <w:r w:rsidR="00124C1F">
        <w:rPr>
          <w:color w:val="6699FF"/>
          <w:sz w:val="32"/>
          <w:szCs w:val="40"/>
          <w:lang w:val="de-DE"/>
        </w:rPr>
        <w:t>umfangreiche P</w:t>
      </w:r>
      <w:r w:rsidRPr="00E22748">
        <w:rPr>
          <w:color w:val="6699FF"/>
          <w:sz w:val="32"/>
          <w:szCs w:val="40"/>
          <w:lang w:val="de-DE"/>
        </w:rPr>
        <w:t xml:space="preserve">rojekte </w:t>
      </w:r>
      <w:r w:rsidR="00F41575">
        <w:rPr>
          <w:color w:val="6699FF"/>
          <w:sz w:val="32"/>
          <w:szCs w:val="40"/>
          <w:lang w:val="de-DE"/>
        </w:rPr>
        <w:t>im Oberrheingebiet mit</w:t>
      </w:r>
      <w:r>
        <w:rPr>
          <w:color w:val="6699FF"/>
          <w:sz w:val="32"/>
          <w:szCs w:val="40"/>
          <w:lang w:val="de-DE"/>
        </w:rPr>
        <w:t xml:space="preserve"> </w:t>
      </w:r>
      <w:r w:rsidR="00F41575" w:rsidRPr="00F550A8">
        <w:rPr>
          <w:color w:val="6699FF"/>
          <w:sz w:val="32"/>
          <w:szCs w:val="40"/>
          <w:lang w:val="de-DE"/>
        </w:rPr>
        <w:t xml:space="preserve">insgesamt </w:t>
      </w:r>
      <w:r w:rsidR="005D240C" w:rsidRPr="005D240C">
        <w:rPr>
          <w:color w:val="6699FF"/>
          <w:sz w:val="32"/>
          <w:szCs w:val="40"/>
          <w:lang w:val="de-DE"/>
        </w:rPr>
        <w:t>6</w:t>
      </w:r>
      <w:r w:rsidR="00F550A8" w:rsidRPr="005D240C">
        <w:rPr>
          <w:color w:val="6699FF"/>
          <w:sz w:val="32"/>
          <w:szCs w:val="40"/>
          <w:lang w:val="de-DE"/>
        </w:rPr>
        <w:t>,</w:t>
      </w:r>
      <w:r w:rsidR="00593534">
        <w:rPr>
          <w:color w:val="6699FF"/>
          <w:sz w:val="32"/>
          <w:szCs w:val="40"/>
          <w:lang w:val="de-DE"/>
        </w:rPr>
        <w:t>1</w:t>
      </w:r>
      <w:r w:rsidR="00F41575" w:rsidRPr="00F550A8">
        <w:rPr>
          <w:color w:val="6699FF"/>
          <w:sz w:val="32"/>
          <w:szCs w:val="40"/>
          <w:lang w:val="de-DE"/>
        </w:rPr>
        <w:t xml:space="preserve"> Millionen Euro</w:t>
      </w:r>
      <w:r w:rsidR="008A3FDD" w:rsidRPr="00F550A8">
        <w:rPr>
          <w:color w:val="6699FF"/>
          <w:sz w:val="32"/>
          <w:szCs w:val="40"/>
          <w:lang w:val="de-DE"/>
        </w:rPr>
        <w:t xml:space="preserve"> aus dem</w:t>
      </w:r>
      <w:r w:rsidR="008A3FDD">
        <w:rPr>
          <w:color w:val="6699FF"/>
          <w:sz w:val="32"/>
          <w:szCs w:val="40"/>
          <w:lang w:val="de-DE"/>
        </w:rPr>
        <w:t xml:space="preserve"> Europäischen Fonds für regionale Entwicklung (EFRE)</w:t>
      </w:r>
      <w:r w:rsidR="00F41575">
        <w:rPr>
          <w:color w:val="6699FF"/>
          <w:sz w:val="32"/>
          <w:szCs w:val="40"/>
          <w:lang w:val="de-DE"/>
        </w:rPr>
        <w:t xml:space="preserve">. </w:t>
      </w:r>
      <w:r w:rsidR="00812697">
        <w:rPr>
          <w:color w:val="6699FF"/>
          <w:sz w:val="32"/>
          <w:szCs w:val="40"/>
          <w:lang w:val="de-DE"/>
        </w:rPr>
        <w:t xml:space="preserve">Die Entscheidung über die Bereitstellung der Mittel fiel am </w:t>
      </w:r>
      <w:r w:rsidR="00F716D7">
        <w:rPr>
          <w:color w:val="6699FF"/>
          <w:sz w:val="32"/>
          <w:szCs w:val="40"/>
          <w:lang w:val="de-DE"/>
        </w:rPr>
        <w:t>1</w:t>
      </w:r>
      <w:r w:rsidR="0068261A">
        <w:rPr>
          <w:color w:val="6699FF"/>
          <w:sz w:val="32"/>
          <w:szCs w:val="40"/>
          <w:lang w:val="de-DE"/>
        </w:rPr>
        <w:t>3</w:t>
      </w:r>
      <w:r w:rsidR="00812697">
        <w:rPr>
          <w:color w:val="6699FF"/>
          <w:sz w:val="32"/>
          <w:szCs w:val="40"/>
          <w:lang w:val="de-DE"/>
        </w:rPr>
        <w:t xml:space="preserve">. </w:t>
      </w:r>
      <w:r w:rsidR="0068261A">
        <w:rPr>
          <w:color w:val="6699FF"/>
          <w:sz w:val="32"/>
          <w:szCs w:val="40"/>
          <w:lang w:val="de-DE"/>
        </w:rPr>
        <w:t>Dezember</w:t>
      </w:r>
      <w:r w:rsidR="00812697">
        <w:rPr>
          <w:color w:val="6699FF"/>
          <w:sz w:val="32"/>
          <w:szCs w:val="40"/>
          <w:lang w:val="de-DE"/>
        </w:rPr>
        <w:t xml:space="preserve"> in der Sitzung des Begleitausschusses de</w:t>
      </w:r>
      <w:r w:rsidR="00F41575">
        <w:rPr>
          <w:color w:val="6699FF"/>
          <w:sz w:val="32"/>
          <w:szCs w:val="40"/>
          <w:lang w:val="de-DE"/>
        </w:rPr>
        <w:t>s europäische</w:t>
      </w:r>
      <w:r w:rsidR="00812697">
        <w:rPr>
          <w:color w:val="6699FF"/>
          <w:sz w:val="32"/>
          <w:szCs w:val="40"/>
          <w:lang w:val="de-DE"/>
        </w:rPr>
        <w:t>n</w:t>
      </w:r>
      <w:r w:rsidR="00F41575">
        <w:rPr>
          <w:color w:val="6699FF"/>
          <w:sz w:val="32"/>
          <w:szCs w:val="40"/>
          <w:lang w:val="de-DE"/>
        </w:rPr>
        <w:t xml:space="preserve"> Programm</w:t>
      </w:r>
      <w:r w:rsidR="00812697">
        <w:rPr>
          <w:color w:val="6699FF"/>
          <w:sz w:val="32"/>
          <w:szCs w:val="40"/>
          <w:lang w:val="de-DE"/>
        </w:rPr>
        <w:t>s</w:t>
      </w:r>
      <w:r w:rsidR="00F41575">
        <w:rPr>
          <w:color w:val="6699FF"/>
          <w:sz w:val="32"/>
          <w:szCs w:val="40"/>
          <w:lang w:val="de-DE"/>
        </w:rPr>
        <w:t xml:space="preserve"> INTERREG in </w:t>
      </w:r>
      <w:r w:rsidR="0068261A">
        <w:rPr>
          <w:color w:val="6699FF"/>
          <w:sz w:val="32"/>
          <w:szCs w:val="40"/>
          <w:lang w:val="de-DE"/>
        </w:rPr>
        <w:t>Freiburg im Breisgau</w:t>
      </w:r>
      <w:r w:rsidR="00F41575">
        <w:rPr>
          <w:color w:val="6699FF"/>
          <w:sz w:val="32"/>
          <w:szCs w:val="40"/>
          <w:lang w:val="de-DE"/>
        </w:rPr>
        <w:t>.</w:t>
      </w:r>
    </w:p>
    <w:p w14:paraId="76AB7E40" w14:textId="77777777" w:rsidR="00BF110D" w:rsidRPr="00F41575" w:rsidRDefault="00BF110D" w:rsidP="00F57E1D">
      <w:pPr>
        <w:spacing w:after="0" w:line="360" w:lineRule="auto"/>
        <w:jc w:val="both"/>
        <w:rPr>
          <w:lang w:val="de-DE"/>
        </w:rPr>
      </w:pPr>
    </w:p>
    <w:p w14:paraId="53C120C0" w14:textId="64A224D6" w:rsidR="00C10EB8" w:rsidRPr="00AF4F38" w:rsidRDefault="00124C1F" w:rsidP="00894C67">
      <w:pPr>
        <w:spacing w:after="0" w:line="240" w:lineRule="auto"/>
        <w:jc w:val="both"/>
        <w:rPr>
          <w:b/>
          <w:color w:val="6699FF"/>
          <w:sz w:val="28"/>
          <w:szCs w:val="28"/>
          <w:lang w:val="de-DE"/>
        </w:rPr>
      </w:pPr>
      <w:r w:rsidRPr="008D76F8">
        <w:rPr>
          <w:b/>
          <w:color w:val="6699FF"/>
          <w:sz w:val="28"/>
          <w:szCs w:val="28"/>
          <w:lang w:val="de-DE"/>
        </w:rPr>
        <w:t>In welche Projekte fließen die Fördergelder</w:t>
      </w:r>
      <w:r w:rsidR="000365EC" w:rsidRPr="008D76F8">
        <w:rPr>
          <w:b/>
          <w:color w:val="6699FF"/>
          <w:sz w:val="28"/>
          <w:szCs w:val="28"/>
          <w:lang w:val="de-DE"/>
        </w:rPr>
        <w:t>?</w:t>
      </w:r>
    </w:p>
    <w:p w14:paraId="31939A10" w14:textId="77777777" w:rsidR="00277A67" w:rsidRDefault="00277A67" w:rsidP="00A95B2C">
      <w:pPr>
        <w:spacing w:after="0" w:line="240" w:lineRule="auto"/>
        <w:jc w:val="both"/>
        <w:rPr>
          <w:lang w:val="de-DE"/>
        </w:rPr>
      </w:pPr>
    </w:p>
    <w:p w14:paraId="4EBC8CC9" w14:textId="6D7A0A13" w:rsidR="00AA44D7" w:rsidRPr="00A748FA" w:rsidRDefault="00AA44D7" w:rsidP="00AA44D7">
      <w:pPr>
        <w:rPr>
          <w:b/>
          <w:color w:val="6699FF"/>
          <w:sz w:val="24"/>
          <w:szCs w:val="28"/>
          <w:lang w:val="de-DE"/>
        </w:rPr>
      </w:pPr>
      <w:r w:rsidRPr="00A748FA">
        <w:rPr>
          <w:b/>
          <w:color w:val="6699FF"/>
          <w:sz w:val="24"/>
          <w:szCs w:val="28"/>
          <w:lang w:val="de-DE"/>
        </w:rPr>
        <w:t xml:space="preserve">Verbesserung des </w:t>
      </w:r>
      <w:r w:rsidR="00AF4F38" w:rsidRPr="00A748FA">
        <w:rPr>
          <w:b/>
          <w:color w:val="6699FF"/>
          <w:sz w:val="24"/>
          <w:szCs w:val="28"/>
          <w:lang w:val="de-DE"/>
        </w:rPr>
        <w:t>Artenschutzes</w:t>
      </w:r>
    </w:p>
    <w:p w14:paraId="3271E87E" w14:textId="77777777" w:rsidR="00AA44D7" w:rsidRPr="00AF4F38" w:rsidRDefault="00AA44D7" w:rsidP="00D52761">
      <w:pPr>
        <w:spacing w:after="0" w:line="240" w:lineRule="auto"/>
        <w:jc w:val="both"/>
        <w:rPr>
          <w:szCs w:val="28"/>
          <w:lang w:val="de-DE"/>
        </w:rPr>
      </w:pPr>
      <w:r w:rsidRPr="00AF4F38">
        <w:rPr>
          <w:szCs w:val="28"/>
          <w:lang w:val="de-DE"/>
        </w:rPr>
        <w:t xml:space="preserve">Der ursprünglich reichhaltige Bestand an Tierarten am Oberrhein geht stetig zurück. Um dieser Tendenz aktiv entgegen zu wirken, haben engagierte deutsche und französische Naturschutzorganisationen das Projekt </w:t>
      </w:r>
      <w:r w:rsidRPr="00E8353D">
        <w:rPr>
          <w:b/>
          <w:szCs w:val="28"/>
          <w:lang w:val="de-DE"/>
        </w:rPr>
        <w:t>„Ramsar Biodiversität“</w:t>
      </w:r>
      <w:r w:rsidRPr="00AF4F38">
        <w:rPr>
          <w:szCs w:val="28"/>
          <w:lang w:val="de-DE"/>
        </w:rPr>
        <w:t xml:space="preserve"> ins Leben gerufen. Die Projektpartner wollen gemeinsam den Bestand von sechs gefährdeten Tierarten sichern, indem sie deren Lebensräume verbessern und vergrößern wollen. Im Mittelpunkt der Schutzmaßnahmen stehen der Kiebitz, der Steinkauz, die Wasserralle, die Flussseeschwalbe, die Bechsteinfledermaus und die Wechselkröte. Für jede der sechs Tierarten haben die Partner eine spezifische Schutzstrategie erarbeitet, die nun auf beiden Seiten des Rheins umgesetzt werden soll. </w:t>
      </w:r>
    </w:p>
    <w:p w14:paraId="334C04F5" w14:textId="77777777" w:rsidR="00D52761" w:rsidRPr="00A748FA" w:rsidRDefault="00D52761" w:rsidP="00AA44D7">
      <w:pPr>
        <w:spacing w:after="0" w:line="240" w:lineRule="auto"/>
        <w:jc w:val="both"/>
        <w:rPr>
          <w:b/>
          <w:sz w:val="16"/>
          <w:szCs w:val="16"/>
          <w:lang w:val="de-DE"/>
        </w:rPr>
      </w:pPr>
    </w:p>
    <w:p w14:paraId="62205905" w14:textId="7923BB0A" w:rsidR="00AA44D7" w:rsidRPr="00AF4F38" w:rsidRDefault="00AA44D7" w:rsidP="00AA44D7">
      <w:pPr>
        <w:spacing w:after="0" w:line="240" w:lineRule="auto"/>
        <w:jc w:val="both"/>
      </w:pPr>
      <w:r w:rsidRPr="00AF4F38">
        <w:rPr>
          <w:b/>
        </w:rPr>
        <w:t>Projektträger:</w:t>
      </w:r>
      <w:r w:rsidRPr="00AF4F38">
        <w:t xml:space="preserve"> Ligue</w:t>
      </w:r>
      <w:r w:rsidR="004C7586" w:rsidRPr="00AF4F38">
        <w:t xml:space="preserve"> pour la protection des oiseaux </w:t>
      </w:r>
      <w:r w:rsidRPr="00AF4F38">
        <w:t>(LPO)</w:t>
      </w:r>
      <w:r w:rsidR="004C7586" w:rsidRPr="00AF4F38">
        <w:t xml:space="preserve"> Alsace</w:t>
      </w:r>
    </w:p>
    <w:p w14:paraId="0E040523" w14:textId="0CAC2719" w:rsidR="00AA44D7" w:rsidRPr="00AF4F38" w:rsidRDefault="005D240C" w:rsidP="00AA44D7">
      <w:pPr>
        <w:spacing w:after="0" w:line="240" w:lineRule="auto"/>
        <w:jc w:val="both"/>
        <w:rPr>
          <w:lang w:val="de-DE"/>
        </w:rPr>
      </w:pPr>
      <w:r>
        <w:rPr>
          <w:b/>
          <w:lang w:val="de-DE"/>
        </w:rPr>
        <w:t>Europäische Fördermittel:</w:t>
      </w:r>
      <w:r w:rsidR="004C7586" w:rsidRPr="00AF4F38">
        <w:rPr>
          <w:lang w:val="de-DE"/>
        </w:rPr>
        <w:t xml:space="preserve"> 610 000</w:t>
      </w:r>
      <w:r w:rsidR="00AA44D7" w:rsidRPr="00AF4F38">
        <w:rPr>
          <w:lang w:val="de-DE"/>
        </w:rPr>
        <w:t xml:space="preserve"> Euro</w:t>
      </w:r>
    </w:p>
    <w:p w14:paraId="485DE926" w14:textId="77777777" w:rsidR="001F6DB7" w:rsidRPr="005D240C" w:rsidRDefault="001F6DB7" w:rsidP="005D240C">
      <w:pPr>
        <w:spacing w:after="0" w:line="276" w:lineRule="auto"/>
        <w:jc w:val="both"/>
        <w:rPr>
          <w:b/>
          <w:lang w:val="de-DE"/>
        </w:rPr>
      </w:pPr>
    </w:p>
    <w:p w14:paraId="55C63703" w14:textId="400142CE" w:rsidR="001F6DB7" w:rsidRPr="00A748FA" w:rsidRDefault="001F6DB7" w:rsidP="00A748FA">
      <w:pPr>
        <w:rPr>
          <w:b/>
          <w:color w:val="6699FF"/>
          <w:sz w:val="24"/>
          <w:szCs w:val="28"/>
          <w:lang w:val="de-DE"/>
        </w:rPr>
      </w:pPr>
      <w:r w:rsidRPr="00A748FA">
        <w:rPr>
          <w:b/>
          <w:color w:val="6699FF"/>
          <w:sz w:val="24"/>
          <w:szCs w:val="28"/>
          <w:lang w:val="de-DE"/>
        </w:rPr>
        <w:t>Schutz vor Schadstoffbelastungen</w:t>
      </w:r>
    </w:p>
    <w:p w14:paraId="21D6B822" w14:textId="77777777" w:rsidR="001F6DB7" w:rsidRPr="00AF4F38" w:rsidRDefault="001F6DB7" w:rsidP="00D52761">
      <w:pPr>
        <w:spacing w:after="0" w:line="240" w:lineRule="auto"/>
        <w:jc w:val="both"/>
        <w:rPr>
          <w:szCs w:val="28"/>
          <w:lang w:val="de-DE"/>
        </w:rPr>
      </w:pPr>
      <w:r w:rsidRPr="00AF4F38">
        <w:rPr>
          <w:szCs w:val="28"/>
          <w:lang w:val="de-DE"/>
        </w:rPr>
        <w:t xml:space="preserve">Das Projekt </w:t>
      </w:r>
      <w:r w:rsidRPr="00E8353D">
        <w:rPr>
          <w:b/>
          <w:szCs w:val="28"/>
          <w:lang w:val="de-DE"/>
        </w:rPr>
        <w:t>„NAVEBGO“</w:t>
      </w:r>
      <w:r w:rsidRPr="00AF4F38">
        <w:rPr>
          <w:szCs w:val="28"/>
          <w:lang w:val="de-DE"/>
        </w:rPr>
        <w:t xml:space="preserve"> will die Belastung des Grundwassers durch Biozide im Oberrhein nachhaltig verringern. Biozide werden häufig an Gebäudefassaden zum Schutz vor Algen- und Pilzbefall eingesetzt, gelangen dann in den urbanen Wasserkreislauf und schlussendlich in das Grundwasser. In einem ersten Schritt wollen die Projektpartner in den Städten Freiburg, Straßburg und Landau den Gehalt an Bioziden im Grundwasser ermitteln und aufzeichnen. Geländeexperimente sollen es ermöglichen, besser zu verstehen, wie genau die Schadstoffe in das Grundwasser gelangen. Auch die Praktiken der verschiedenen Akteure, die Biozide bei Fassadenanstrichen benutzen, sollen analysiert werden, um den betreffenden Akteuren im Anschluss daran Alternativen zum bisherigen Biozideinsatz anbieten zu können.</w:t>
      </w:r>
    </w:p>
    <w:p w14:paraId="0666EFB8" w14:textId="77777777" w:rsidR="00D52761" w:rsidRPr="00A748FA" w:rsidRDefault="00D52761" w:rsidP="001F6DB7">
      <w:pPr>
        <w:spacing w:after="0" w:line="240" w:lineRule="auto"/>
        <w:jc w:val="both"/>
        <w:rPr>
          <w:b/>
          <w:sz w:val="16"/>
          <w:szCs w:val="16"/>
          <w:lang w:val="de-DE"/>
        </w:rPr>
      </w:pPr>
    </w:p>
    <w:p w14:paraId="66636413" w14:textId="64782A20" w:rsidR="001F6DB7" w:rsidRPr="00AF4F38" w:rsidRDefault="001F6DB7" w:rsidP="001F6DB7">
      <w:pPr>
        <w:spacing w:after="0" w:line="240" w:lineRule="auto"/>
        <w:jc w:val="both"/>
        <w:rPr>
          <w:lang w:val="de-DE"/>
        </w:rPr>
      </w:pPr>
      <w:r w:rsidRPr="00AF4F38">
        <w:rPr>
          <w:b/>
          <w:lang w:val="de-DE"/>
        </w:rPr>
        <w:t>Projektträger:</w:t>
      </w:r>
      <w:r w:rsidRPr="00AF4F38">
        <w:rPr>
          <w:lang w:val="de-DE"/>
        </w:rPr>
        <w:t xml:space="preserve"> Universität Freiburg</w:t>
      </w:r>
    </w:p>
    <w:p w14:paraId="4E1FBFA6" w14:textId="77777777" w:rsidR="006F2AE6" w:rsidRPr="00AF4F38" w:rsidRDefault="001F6DB7" w:rsidP="003E3995">
      <w:pPr>
        <w:spacing w:after="0" w:line="240" w:lineRule="auto"/>
        <w:jc w:val="both"/>
        <w:rPr>
          <w:lang w:val="de-DE"/>
        </w:rPr>
      </w:pPr>
      <w:r w:rsidRPr="00AF4F38">
        <w:rPr>
          <w:b/>
          <w:lang w:val="de-DE"/>
        </w:rPr>
        <w:t xml:space="preserve">Europäische Fördermittel: </w:t>
      </w:r>
      <w:r w:rsidR="00B118C8" w:rsidRPr="00AF4F38">
        <w:rPr>
          <w:lang w:val="de-DE"/>
        </w:rPr>
        <w:t>1,12 Mio. Euro</w:t>
      </w:r>
    </w:p>
    <w:p w14:paraId="5C3884BF" w14:textId="77777777" w:rsidR="006F2AE6" w:rsidRPr="005D240C" w:rsidRDefault="006F2AE6" w:rsidP="005D240C">
      <w:pPr>
        <w:spacing w:after="0" w:line="276" w:lineRule="auto"/>
        <w:jc w:val="both"/>
        <w:rPr>
          <w:b/>
          <w:lang w:val="de-DE"/>
        </w:rPr>
      </w:pPr>
    </w:p>
    <w:p w14:paraId="3782DC36" w14:textId="0B6CB4A0" w:rsidR="009F1712" w:rsidRPr="00A748FA" w:rsidRDefault="00D52761" w:rsidP="00A748FA">
      <w:pPr>
        <w:rPr>
          <w:b/>
          <w:color w:val="6699FF"/>
          <w:sz w:val="24"/>
          <w:szCs w:val="28"/>
          <w:lang w:val="de-DE"/>
        </w:rPr>
      </w:pPr>
      <w:r w:rsidRPr="00A748FA">
        <w:rPr>
          <w:b/>
          <w:color w:val="6699FF"/>
          <w:sz w:val="24"/>
          <w:szCs w:val="28"/>
          <w:lang w:val="de-DE"/>
        </w:rPr>
        <w:t>Steigerung der erneuerbaren Energien</w:t>
      </w:r>
    </w:p>
    <w:p w14:paraId="2D02A05F" w14:textId="4EE17D2A" w:rsidR="00780E77" w:rsidRPr="00AF4F38" w:rsidRDefault="009F1712" w:rsidP="00780E77">
      <w:pPr>
        <w:spacing w:after="0" w:line="240" w:lineRule="auto"/>
        <w:jc w:val="both"/>
        <w:rPr>
          <w:szCs w:val="28"/>
          <w:lang w:val="de-DE"/>
        </w:rPr>
      </w:pPr>
      <w:r w:rsidRPr="00AF4F38">
        <w:rPr>
          <w:szCs w:val="28"/>
          <w:lang w:val="de-DE"/>
        </w:rPr>
        <w:t xml:space="preserve">Die Umstellung auf erneuerbare Energien gilt weltweit als auch </w:t>
      </w:r>
      <w:r w:rsidR="007F1114" w:rsidRPr="00AF4F38">
        <w:rPr>
          <w:szCs w:val="28"/>
          <w:lang w:val="de-DE"/>
        </w:rPr>
        <w:t>am Oberrhein</w:t>
      </w:r>
      <w:r w:rsidRPr="00AF4F38">
        <w:rPr>
          <w:szCs w:val="28"/>
          <w:lang w:val="de-DE"/>
        </w:rPr>
        <w:t xml:space="preserve"> als </w:t>
      </w:r>
      <w:r w:rsidR="007F1114" w:rsidRPr="00AF4F38">
        <w:rPr>
          <w:szCs w:val="28"/>
          <w:lang w:val="de-DE"/>
        </w:rPr>
        <w:t>eine bedeutende Herausforderung</w:t>
      </w:r>
      <w:r w:rsidRPr="00AF4F38">
        <w:rPr>
          <w:szCs w:val="28"/>
          <w:lang w:val="de-DE"/>
        </w:rPr>
        <w:t xml:space="preserve">. </w:t>
      </w:r>
      <w:r w:rsidR="00780E77" w:rsidRPr="00AF4F38">
        <w:rPr>
          <w:szCs w:val="28"/>
          <w:lang w:val="de-DE"/>
        </w:rPr>
        <w:t>In diesem Zusammenhang treten Fragen in den Vordergrund, die die kontinuierliche Sicherstellung der Energieversorgung</w:t>
      </w:r>
      <w:r w:rsidR="007F1114" w:rsidRPr="00AF4F38">
        <w:rPr>
          <w:szCs w:val="28"/>
          <w:lang w:val="de-DE"/>
        </w:rPr>
        <w:t xml:space="preserve"> </w:t>
      </w:r>
      <w:r w:rsidR="00780E77" w:rsidRPr="00AF4F38">
        <w:rPr>
          <w:szCs w:val="28"/>
          <w:lang w:val="de-DE"/>
        </w:rPr>
        <w:t xml:space="preserve">sowie die Flexibilität der Versorgungssysteme betreffen. Die Lösung </w:t>
      </w:r>
      <w:r w:rsidR="00780E77" w:rsidRPr="00AF4F38">
        <w:rPr>
          <w:szCs w:val="28"/>
          <w:lang w:val="de-DE"/>
        </w:rPr>
        <w:lastRenderedPageBreak/>
        <w:t>dieser Problematik liegt dabei in der komplementären Nutzung von Energiesystemen und der Verbesserung der Speicherkapazitäten. D</w:t>
      </w:r>
      <w:r w:rsidR="00FF5C2E" w:rsidRPr="00AF4F38">
        <w:rPr>
          <w:szCs w:val="28"/>
          <w:lang w:val="de-DE"/>
        </w:rPr>
        <w:t>ie Partner des</w:t>
      </w:r>
      <w:r w:rsidR="00780E77" w:rsidRPr="00AF4F38">
        <w:rPr>
          <w:szCs w:val="28"/>
          <w:lang w:val="de-DE"/>
        </w:rPr>
        <w:t xml:space="preserve"> Projekt</w:t>
      </w:r>
      <w:r w:rsidR="00FF5C2E" w:rsidRPr="00AF4F38">
        <w:rPr>
          <w:szCs w:val="28"/>
          <w:lang w:val="de-DE"/>
        </w:rPr>
        <w:t>s</w:t>
      </w:r>
      <w:r w:rsidR="00780E77" w:rsidRPr="00AF4F38">
        <w:rPr>
          <w:szCs w:val="28"/>
          <w:lang w:val="de-DE"/>
        </w:rPr>
        <w:t xml:space="preserve"> </w:t>
      </w:r>
      <w:r w:rsidR="00780E77" w:rsidRPr="00AF4F38">
        <w:rPr>
          <w:b/>
          <w:szCs w:val="28"/>
          <w:lang w:val="de-DE"/>
        </w:rPr>
        <w:t xml:space="preserve">„RES_TMO“ </w:t>
      </w:r>
      <w:r w:rsidR="00780E77" w:rsidRPr="00AF4F38">
        <w:rPr>
          <w:szCs w:val="28"/>
          <w:lang w:val="de-DE"/>
        </w:rPr>
        <w:t>möchte</w:t>
      </w:r>
      <w:r w:rsidR="00FF5C2E" w:rsidRPr="00AF4F38">
        <w:rPr>
          <w:szCs w:val="28"/>
          <w:lang w:val="de-DE"/>
        </w:rPr>
        <w:t>n</w:t>
      </w:r>
      <w:r w:rsidR="00780E77" w:rsidRPr="00AF4F38">
        <w:rPr>
          <w:szCs w:val="28"/>
          <w:lang w:val="de-DE"/>
        </w:rPr>
        <w:t xml:space="preserve"> nun ein </w:t>
      </w:r>
      <w:r w:rsidR="00FF5C2E" w:rsidRPr="00AF4F38">
        <w:rPr>
          <w:szCs w:val="28"/>
          <w:lang w:val="de-DE"/>
        </w:rPr>
        <w:t>Energiek</w:t>
      </w:r>
      <w:r w:rsidR="00780E77" w:rsidRPr="00AF4F38">
        <w:rPr>
          <w:szCs w:val="28"/>
          <w:lang w:val="de-DE"/>
        </w:rPr>
        <w:t xml:space="preserve">onzept für die Oberrheinregion erarbeiten, </w:t>
      </w:r>
      <w:r w:rsidR="00FF5C2E" w:rsidRPr="00AF4F38">
        <w:rPr>
          <w:szCs w:val="28"/>
          <w:lang w:val="de-DE"/>
        </w:rPr>
        <w:t xml:space="preserve">bei dem grenzüberschreitende Potentiale </w:t>
      </w:r>
      <w:r w:rsidR="00404A2E" w:rsidRPr="00AF4F38">
        <w:rPr>
          <w:szCs w:val="28"/>
          <w:lang w:val="de-DE"/>
        </w:rPr>
        <w:t>effizient ausgeschöpft werden können</w:t>
      </w:r>
      <w:r w:rsidR="00FF5C2E" w:rsidRPr="00AF4F38">
        <w:rPr>
          <w:szCs w:val="28"/>
          <w:lang w:val="de-DE"/>
        </w:rPr>
        <w:t>.</w:t>
      </w:r>
      <w:r w:rsidR="00404A2E" w:rsidRPr="00AF4F38">
        <w:rPr>
          <w:szCs w:val="28"/>
          <w:lang w:val="de-DE"/>
        </w:rPr>
        <w:t xml:space="preserve"> Dieses Konzept soll insbesondere Politikern als Entscheidungshilfe und Handlungsempfehlung dienen.</w:t>
      </w:r>
    </w:p>
    <w:p w14:paraId="3607089D" w14:textId="77777777" w:rsidR="00D52761" w:rsidRPr="00A748FA" w:rsidRDefault="00D52761" w:rsidP="001D5B96">
      <w:pPr>
        <w:spacing w:after="0" w:line="240" w:lineRule="auto"/>
        <w:jc w:val="both"/>
        <w:rPr>
          <w:b/>
          <w:sz w:val="16"/>
          <w:szCs w:val="16"/>
          <w:lang w:val="de-DE"/>
        </w:rPr>
      </w:pPr>
    </w:p>
    <w:p w14:paraId="419628C4" w14:textId="5DC236B8" w:rsidR="001D5B96" w:rsidRPr="00AF4F38" w:rsidRDefault="001D5B96" w:rsidP="001D5B96">
      <w:pPr>
        <w:spacing w:after="0" w:line="240" w:lineRule="auto"/>
        <w:jc w:val="both"/>
        <w:rPr>
          <w:lang w:val="de-DE"/>
        </w:rPr>
      </w:pPr>
      <w:r w:rsidRPr="00AF4F38">
        <w:rPr>
          <w:b/>
          <w:lang w:val="de-DE"/>
        </w:rPr>
        <w:t>Projektträger:</w:t>
      </w:r>
      <w:r w:rsidRPr="00AF4F38">
        <w:rPr>
          <w:lang w:val="de-DE"/>
        </w:rPr>
        <w:t xml:space="preserve"> </w:t>
      </w:r>
      <w:r w:rsidR="00D52761" w:rsidRPr="00AF4F38">
        <w:rPr>
          <w:lang w:val="de-DE"/>
        </w:rPr>
        <w:t>Universität Freiburg</w:t>
      </w:r>
    </w:p>
    <w:p w14:paraId="38A6D127" w14:textId="63608E08" w:rsidR="001D5B96" w:rsidRPr="00AF4F38" w:rsidRDefault="001D5B96" w:rsidP="001D5B96">
      <w:pPr>
        <w:spacing w:after="0" w:line="240" w:lineRule="auto"/>
        <w:jc w:val="both"/>
        <w:rPr>
          <w:lang w:val="de-DE"/>
        </w:rPr>
      </w:pPr>
      <w:r w:rsidRPr="00AF4F38">
        <w:rPr>
          <w:b/>
          <w:lang w:val="de-DE"/>
        </w:rPr>
        <w:t xml:space="preserve">Europäische Fördermittel: </w:t>
      </w:r>
      <w:r w:rsidR="00593534">
        <w:rPr>
          <w:lang w:val="de-DE"/>
        </w:rPr>
        <w:t>1,41</w:t>
      </w:r>
      <w:r w:rsidR="00D52761" w:rsidRPr="00AF4F38">
        <w:rPr>
          <w:lang w:val="de-DE"/>
        </w:rPr>
        <w:t xml:space="preserve"> Mio. Euro</w:t>
      </w:r>
    </w:p>
    <w:p w14:paraId="3C46103F" w14:textId="315F6002" w:rsidR="007F1114" w:rsidRPr="00A748FA" w:rsidRDefault="007F1114" w:rsidP="005D240C">
      <w:pPr>
        <w:spacing w:after="0" w:line="276" w:lineRule="auto"/>
        <w:jc w:val="both"/>
        <w:rPr>
          <w:b/>
          <w:color w:val="6699FF"/>
          <w:szCs w:val="28"/>
          <w:lang w:val="de-DE"/>
        </w:rPr>
      </w:pPr>
    </w:p>
    <w:p w14:paraId="1FCF4305" w14:textId="645A2528" w:rsidR="00780E77" w:rsidRPr="00A748FA" w:rsidRDefault="003A4554" w:rsidP="009F1712">
      <w:pPr>
        <w:rPr>
          <w:b/>
          <w:color w:val="6699FF"/>
          <w:sz w:val="24"/>
          <w:szCs w:val="28"/>
          <w:lang w:val="de-DE"/>
        </w:rPr>
      </w:pPr>
      <w:r w:rsidRPr="00A748FA">
        <w:rPr>
          <w:b/>
          <w:color w:val="6699FF"/>
          <w:sz w:val="24"/>
          <w:szCs w:val="28"/>
          <w:lang w:val="de-DE"/>
        </w:rPr>
        <w:t>Ausbau des grenzüberschreitenden öffentlichen Nahverkehrs</w:t>
      </w:r>
    </w:p>
    <w:p w14:paraId="42A41F6B" w14:textId="77777777" w:rsidR="008D2FFC" w:rsidRDefault="00E32CAD" w:rsidP="00A748FA">
      <w:pPr>
        <w:spacing w:after="0" w:line="240" w:lineRule="auto"/>
        <w:rPr>
          <w:szCs w:val="28"/>
          <w:lang w:val="de-DE"/>
        </w:rPr>
      </w:pPr>
      <w:r w:rsidRPr="00AF4F38">
        <w:rPr>
          <w:szCs w:val="28"/>
          <w:lang w:val="de-DE"/>
        </w:rPr>
        <w:t xml:space="preserve">Das Projekt </w:t>
      </w:r>
      <w:r w:rsidRPr="00AF4F38">
        <w:rPr>
          <w:b/>
          <w:szCs w:val="28"/>
          <w:lang w:val="de-DE"/>
        </w:rPr>
        <w:t xml:space="preserve">„NeuWiStra“ </w:t>
      </w:r>
      <w:r w:rsidRPr="00AF4F38">
        <w:rPr>
          <w:szCs w:val="28"/>
          <w:lang w:val="de-DE"/>
        </w:rPr>
        <w:t xml:space="preserve">hat die Verbesserung der grenzüberschreitenden Bahnstrecke zwischen Neustadt und Straßburg zum Ziel. Aktuell ist die Streckengeschwindigkeit aufgrund der </w:t>
      </w:r>
      <w:r w:rsidR="0012485B" w:rsidRPr="00AF4F38">
        <w:rPr>
          <w:szCs w:val="28"/>
          <w:lang w:val="de-DE"/>
        </w:rPr>
        <w:t xml:space="preserve">herrschenden </w:t>
      </w:r>
      <w:r w:rsidRPr="00AF4F38">
        <w:rPr>
          <w:szCs w:val="28"/>
          <w:lang w:val="de-DE"/>
        </w:rPr>
        <w:t xml:space="preserve">technischen Bedingungen zu gering, um mit motorisierten Fahrzeugen mithalten zu können. Zudem müssen die </w:t>
      </w:r>
      <w:r w:rsidR="0012485B" w:rsidRPr="00AF4F38">
        <w:rPr>
          <w:szCs w:val="28"/>
          <w:lang w:val="de-DE"/>
        </w:rPr>
        <w:t xml:space="preserve">Bahnfahrer </w:t>
      </w:r>
      <w:r w:rsidR="00296D4F" w:rsidRPr="00AF4F38">
        <w:rPr>
          <w:szCs w:val="28"/>
          <w:lang w:val="de-DE"/>
        </w:rPr>
        <w:t>dieser Schienenverbindung</w:t>
      </w:r>
      <w:r w:rsidR="0012485B" w:rsidRPr="00AF4F38">
        <w:rPr>
          <w:szCs w:val="28"/>
          <w:lang w:val="de-DE"/>
        </w:rPr>
        <w:t xml:space="preserve"> </w:t>
      </w:r>
      <w:r w:rsidRPr="00AF4F38">
        <w:rPr>
          <w:szCs w:val="28"/>
          <w:lang w:val="de-DE"/>
        </w:rPr>
        <w:t xml:space="preserve">in Wissembourg umsteigen. </w:t>
      </w:r>
      <w:r w:rsidR="0012485B" w:rsidRPr="00AF4F38">
        <w:rPr>
          <w:szCs w:val="28"/>
          <w:lang w:val="de-DE"/>
        </w:rPr>
        <w:t>Dies hält viele potentielle Nutzer von der Nutzung de</w:t>
      </w:r>
      <w:r w:rsidR="00296D4F" w:rsidRPr="00AF4F38">
        <w:rPr>
          <w:szCs w:val="28"/>
          <w:lang w:val="de-DE"/>
        </w:rPr>
        <w:t>s</w:t>
      </w:r>
      <w:r w:rsidR="0012485B" w:rsidRPr="00AF4F38">
        <w:rPr>
          <w:szCs w:val="28"/>
          <w:lang w:val="de-DE"/>
        </w:rPr>
        <w:t xml:space="preserve"> Bahnverkehrs </w:t>
      </w:r>
      <w:r w:rsidR="00296D4F" w:rsidRPr="00AF4F38">
        <w:rPr>
          <w:szCs w:val="28"/>
          <w:lang w:val="de-DE"/>
        </w:rPr>
        <w:t xml:space="preserve">auf der Strecke Neustadt-Straßburg </w:t>
      </w:r>
      <w:r w:rsidR="0012485B" w:rsidRPr="00AF4F38">
        <w:rPr>
          <w:szCs w:val="28"/>
          <w:lang w:val="de-DE"/>
        </w:rPr>
        <w:t>ab. Das vorliegende Projekt zielt nun darauf ab, alle notwendigen Verbesserungsmaßnahmen im Einzelnen zu benennen und zu planen. Das Projekt umfasst 5 Einzelstudien, die sich jeweils über zwei Phasen erstrecken.</w:t>
      </w:r>
    </w:p>
    <w:p w14:paraId="197C79FE" w14:textId="77777777" w:rsidR="00A748FA" w:rsidRPr="00A748FA" w:rsidRDefault="00A748FA" w:rsidP="00A748FA">
      <w:pPr>
        <w:spacing w:after="0" w:line="240" w:lineRule="auto"/>
        <w:rPr>
          <w:sz w:val="16"/>
          <w:szCs w:val="16"/>
          <w:lang w:val="de-DE"/>
        </w:rPr>
      </w:pPr>
    </w:p>
    <w:p w14:paraId="5A84A4B9" w14:textId="6B376537" w:rsidR="008D2FFC" w:rsidRPr="00A748FA" w:rsidRDefault="0012485B" w:rsidP="008D2FFC">
      <w:pPr>
        <w:spacing w:after="0" w:line="240" w:lineRule="auto"/>
        <w:jc w:val="both"/>
        <w:rPr>
          <w:b/>
        </w:rPr>
      </w:pPr>
      <w:r w:rsidRPr="00A748FA">
        <w:rPr>
          <w:b/>
        </w:rPr>
        <w:t xml:space="preserve">Projektträger: </w:t>
      </w:r>
      <w:r w:rsidRPr="00A748FA">
        <w:t>SNCF Réseau D</w:t>
      </w:r>
      <w:r w:rsidR="00A748FA">
        <w:t>irection territoriale Grand Est</w:t>
      </w:r>
    </w:p>
    <w:p w14:paraId="404BD7C2" w14:textId="2DB02E64" w:rsidR="00A32CF8" w:rsidRPr="00AF4F38" w:rsidRDefault="0012485B" w:rsidP="008D2FFC">
      <w:pPr>
        <w:spacing w:after="0" w:line="240" w:lineRule="auto"/>
        <w:jc w:val="both"/>
        <w:rPr>
          <w:b/>
          <w:lang w:val="de-DE"/>
        </w:rPr>
      </w:pPr>
      <w:r w:rsidRPr="00AF4F38">
        <w:rPr>
          <w:b/>
          <w:lang w:val="de-DE"/>
        </w:rPr>
        <w:t xml:space="preserve">Europäische Fördermittel: </w:t>
      </w:r>
      <w:r w:rsidRPr="00A748FA">
        <w:rPr>
          <w:lang w:val="de-DE"/>
        </w:rPr>
        <w:t>1,25 Mio. Euro</w:t>
      </w:r>
    </w:p>
    <w:p w14:paraId="4573154B" w14:textId="77777777" w:rsidR="008D2FFC" w:rsidRPr="00AF4F38" w:rsidRDefault="008D2FFC" w:rsidP="005D240C">
      <w:pPr>
        <w:spacing w:after="0" w:line="276" w:lineRule="auto"/>
        <w:jc w:val="both"/>
        <w:rPr>
          <w:b/>
          <w:szCs w:val="28"/>
          <w:lang w:val="de-DE"/>
        </w:rPr>
      </w:pPr>
    </w:p>
    <w:p w14:paraId="3DDC0743" w14:textId="3D0F758C" w:rsidR="00AF09A5" w:rsidRPr="00AF4F38" w:rsidRDefault="00296D4F" w:rsidP="00D52857">
      <w:pPr>
        <w:spacing w:after="0" w:line="240" w:lineRule="auto"/>
        <w:jc w:val="both"/>
        <w:rPr>
          <w:szCs w:val="28"/>
          <w:lang w:val="de-DE"/>
        </w:rPr>
      </w:pPr>
      <w:r w:rsidRPr="00AF4F38">
        <w:rPr>
          <w:szCs w:val="28"/>
          <w:lang w:val="de-DE"/>
        </w:rPr>
        <w:t>Um die Schienenverbindung zwischen Colmar und Freiburg dreht sich da</w:t>
      </w:r>
      <w:r w:rsidR="00510D09" w:rsidRPr="00AF4F38">
        <w:rPr>
          <w:szCs w:val="28"/>
          <w:lang w:val="de-DE"/>
        </w:rPr>
        <w:t xml:space="preserve">s Projekt </w:t>
      </w:r>
      <w:r w:rsidR="00510D09" w:rsidRPr="00AF4F38">
        <w:rPr>
          <w:b/>
          <w:szCs w:val="28"/>
          <w:lang w:val="de-DE"/>
        </w:rPr>
        <w:t>„COLMAR-FREIBURG: Untersuchung zur multimodalen Mobilität“</w:t>
      </w:r>
      <w:r w:rsidRPr="00AF4F38">
        <w:rPr>
          <w:szCs w:val="28"/>
          <w:lang w:val="de-DE"/>
        </w:rPr>
        <w:t xml:space="preserve">. </w:t>
      </w:r>
      <w:r w:rsidR="004227CF" w:rsidRPr="00AF4F38">
        <w:rPr>
          <w:szCs w:val="28"/>
          <w:lang w:val="de-DE"/>
        </w:rPr>
        <w:t xml:space="preserve">Ziel ist es, </w:t>
      </w:r>
      <w:r w:rsidR="00217F23" w:rsidRPr="00AF4F38">
        <w:rPr>
          <w:szCs w:val="28"/>
          <w:lang w:val="de-DE"/>
        </w:rPr>
        <w:t xml:space="preserve">das Potential der Wiederherstellung dieser </w:t>
      </w:r>
      <w:r w:rsidR="00AF09A5" w:rsidRPr="00AF4F38">
        <w:rPr>
          <w:szCs w:val="28"/>
          <w:lang w:val="de-DE"/>
        </w:rPr>
        <w:t xml:space="preserve">1945 zerstörten </w:t>
      </w:r>
      <w:r w:rsidR="00217F23" w:rsidRPr="00AF4F38">
        <w:rPr>
          <w:szCs w:val="28"/>
          <w:lang w:val="de-DE"/>
        </w:rPr>
        <w:t xml:space="preserve">Bahnstrecke zu ermitteln. </w:t>
      </w:r>
      <w:r w:rsidR="00AF09A5" w:rsidRPr="00AF4F38">
        <w:rPr>
          <w:szCs w:val="28"/>
          <w:lang w:val="de-DE"/>
        </w:rPr>
        <w:t xml:space="preserve">Im Rahmen des Projekts wollen die Projektpartner </w:t>
      </w:r>
      <w:r w:rsidR="004227CF" w:rsidRPr="00AF4F38">
        <w:rPr>
          <w:szCs w:val="28"/>
          <w:lang w:val="de-DE"/>
        </w:rPr>
        <w:t>den grenzüberschreitenden Mobilitätsbedarf zwischen den Einzugsgebieten der Städte Colmar und Freiburg analysieren. Dabei soll</w:t>
      </w:r>
      <w:r w:rsidR="00217F23" w:rsidRPr="00AF4F38">
        <w:rPr>
          <w:szCs w:val="28"/>
          <w:lang w:val="de-DE"/>
        </w:rPr>
        <w:t xml:space="preserve"> untersucht werden, welche Verkehrsmittel aktuell von der Bevölkerung auf dieser Strecke genutzt werden und inwieweit der Anteil an umweltfreundlichen Verkehrsmitteln verbessert werden kann. </w:t>
      </w:r>
      <w:r w:rsidR="00AF09A5" w:rsidRPr="00AF4F38">
        <w:rPr>
          <w:szCs w:val="28"/>
          <w:lang w:val="de-DE"/>
        </w:rPr>
        <w:t>Im Vordergrund steht zudem die Frage, wie die Schienenverbindung mit weiteren Verkehrsträgern verknüpft werden kann.</w:t>
      </w:r>
    </w:p>
    <w:p w14:paraId="6623919E" w14:textId="77777777" w:rsidR="00AF09A5" w:rsidRPr="00A748FA" w:rsidRDefault="00AF09A5" w:rsidP="00D52857">
      <w:pPr>
        <w:spacing w:after="0" w:line="240" w:lineRule="auto"/>
        <w:jc w:val="both"/>
        <w:rPr>
          <w:b/>
          <w:sz w:val="16"/>
          <w:szCs w:val="16"/>
          <w:lang w:val="de-DE"/>
        </w:rPr>
      </w:pPr>
    </w:p>
    <w:p w14:paraId="757410DD" w14:textId="77777777" w:rsidR="00AF09A5" w:rsidRPr="00593534" w:rsidRDefault="004227CF" w:rsidP="008D2FFC">
      <w:pPr>
        <w:spacing w:after="0" w:line="240" w:lineRule="auto"/>
        <w:jc w:val="both"/>
        <w:rPr>
          <w:b/>
        </w:rPr>
      </w:pPr>
      <w:r w:rsidRPr="00593534">
        <w:rPr>
          <w:b/>
        </w:rPr>
        <w:t xml:space="preserve">Projektträger: </w:t>
      </w:r>
      <w:r w:rsidRPr="00593534">
        <w:t>Direction Régionale de l’Environnement, de l’Aménagement et du Logement Grand Est</w:t>
      </w:r>
    </w:p>
    <w:p w14:paraId="49D6BC00" w14:textId="77777777" w:rsidR="00AF09A5" w:rsidRPr="00AF4F38" w:rsidRDefault="00AF09A5" w:rsidP="008D2FFC">
      <w:pPr>
        <w:spacing w:after="0" w:line="240" w:lineRule="auto"/>
        <w:jc w:val="both"/>
        <w:rPr>
          <w:b/>
          <w:lang w:val="de-DE"/>
        </w:rPr>
      </w:pPr>
      <w:r w:rsidRPr="00AF4F38">
        <w:rPr>
          <w:b/>
          <w:lang w:val="de-DE"/>
        </w:rPr>
        <w:t xml:space="preserve">Europäische Fördermittel: </w:t>
      </w:r>
      <w:r w:rsidRPr="00AF4F38">
        <w:rPr>
          <w:lang w:val="de-DE"/>
        </w:rPr>
        <w:t>175 000 Euro</w:t>
      </w:r>
    </w:p>
    <w:p w14:paraId="5A3F4F6C" w14:textId="77777777" w:rsidR="00AF09A5" w:rsidRPr="00A748FA" w:rsidRDefault="00AF09A5" w:rsidP="005D240C">
      <w:pPr>
        <w:spacing w:after="0" w:line="276" w:lineRule="auto"/>
        <w:jc w:val="both"/>
        <w:rPr>
          <w:b/>
          <w:color w:val="6699FF"/>
          <w:szCs w:val="28"/>
          <w:lang w:val="de-DE"/>
        </w:rPr>
      </w:pPr>
    </w:p>
    <w:p w14:paraId="7A18CAC9" w14:textId="45CE86F3" w:rsidR="008639EB" w:rsidRPr="00A748FA" w:rsidRDefault="0039726C" w:rsidP="00A748FA">
      <w:pPr>
        <w:rPr>
          <w:b/>
          <w:color w:val="6699FF"/>
          <w:sz w:val="24"/>
          <w:szCs w:val="28"/>
          <w:lang w:val="de-DE"/>
        </w:rPr>
      </w:pPr>
      <w:r w:rsidRPr="00A748FA">
        <w:rPr>
          <w:b/>
          <w:color w:val="6699FF"/>
          <w:sz w:val="24"/>
          <w:szCs w:val="28"/>
          <w:lang w:val="de-DE"/>
        </w:rPr>
        <w:t>Stärkung der grenzüberschreitenden Beschäftigung</w:t>
      </w:r>
    </w:p>
    <w:p w14:paraId="35B9E6CB" w14:textId="77777777" w:rsidR="00AD1EA2" w:rsidRPr="00AF4F38" w:rsidRDefault="0039726C" w:rsidP="00D52857">
      <w:pPr>
        <w:spacing w:after="0" w:line="240" w:lineRule="auto"/>
        <w:jc w:val="both"/>
        <w:rPr>
          <w:lang w:val="de-DE"/>
        </w:rPr>
      </w:pPr>
      <w:r w:rsidRPr="00AF4F38">
        <w:rPr>
          <w:lang w:val="de-DE"/>
        </w:rPr>
        <w:t xml:space="preserve">Das Projekt </w:t>
      </w:r>
      <w:r w:rsidR="00F6073B" w:rsidRPr="00AF4F38">
        <w:rPr>
          <w:b/>
          <w:lang w:val="de-DE"/>
        </w:rPr>
        <w:t>„</w:t>
      </w:r>
      <w:r w:rsidRPr="00AF4F38">
        <w:rPr>
          <w:b/>
          <w:lang w:val="de-DE"/>
        </w:rPr>
        <w:t>Eine Brücke für mich</w:t>
      </w:r>
      <w:r w:rsidR="00F6073B" w:rsidRPr="00AF4F38">
        <w:rPr>
          <w:b/>
          <w:lang w:val="de-DE"/>
        </w:rPr>
        <w:t>“</w:t>
      </w:r>
      <w:r w:rsidRPr="00AF4F38">
        <w:rPr>
          <w:b/>
          <w:lang w:val="de-DE"/>
        </w:rPr>
        <w:t xml:space="preserve"> </w:t>
      </w:r>
      <w:r w:rsidR="008639EB" w:rsidRPr="00AF4F38">
        <w:rPr>
          <w:lang w:val="de-DE"/>
        </w:rPr>
        <w:t>will die grenzüberschreitende Beschäftigung im Grenzgebiet Straßburg-Ortenau vorantreiben. Zurzeit bestehen für französische Bewerber mit Berufsausbildung noch einige Hindernisse bei der Suche nach einem Arbeitsplatz in Deutschland: Zum einen erschweren die unterschiedlichen Berufsausbildungssysteme in Frankreich und Deutschland die Anerkennung der beruflichen Kompetenz durch den Arbeitgeber im Nachbarland. Meist fehlt es den Bewerbern aber auch an ausreichenden Deutschkenntnissen.</w:t>
      </w:r>
      <w:r w:rsidR="00770052" w:rsidRPr="00AF4F38">
        <w:rPr>
          <w:lang w:val="de-DE"/>
        </w:rPr>
        <w:t xml:space="preserve"> Im Rahmen des Projektes wollen die Partner an dem Abbau dieser Hindernisse arbeiten. Ziel des Projektes ist es, grenzüberschreitende Fortbildungsangebote </w:t>
      </w:r>
      <w:r w:rsidR="00AD1EA2" w:rsidRPr="00AF4F38">
        <w:rPr>
          <w:lang w:val="de-DE"/>
        </w:rPr>
        <w:t xml:space="preserve">für ausgewählte Schlüsselsektoren </w:t>
      </w:r>
      <w:r w:rsidR="00770052" w:rsidRPr="00AF4F38">
        <w:rPr>
          <w:lang w:val="de-DE"/>
        </w:rPr>
        <w:t xml:space="preserve">entwickeln, mithilfe derer </w:t>
      </w:r>
      <w:r w:rsidR="00AD1EA2" w:rsidRPr="00AF4F38">
        <w:rPr>
          <w:lang w:val="de-DE"/>
        </w:rPr>
        <w:t xml:space="preserve">französische </w:t>
      </w:r>
      <w:r w:rsidR="00770052" w:rsidRPr="00AF4F38">
        <w:rPr>
          <w:lang w:val="de-DE"/>
        </w:rPr>
        <w:t>Bewerber ihr berufliches</w:t>
      </w:r>
      <w:r w:rsidR="00AD1EA2" w:rsidRPr="00AF4F38">
        <w:rPr>
          <w:lang w:val="de-DE"/>
        </w:rPr>
        <w:t xml:space="preserve"> Profil vervollständigen können.</w:t>
      </w:r>
    </w:p>
    <w:p w14:paraId="6CBD8018" w14:textId="77777777" w:rsidR="00AD1EA2" w:rsidRPr="00A748FA" w:rsidRDefault="00AD1EA2" w:rsidP="00D52857">
      <w:pPr>
        <w:spacing w:after="0" w:line="240" w:lineRule="auto"/>
        <w:jc w:val="both"/>
        <w:rPr>
          <w:sz w:val="16"/>
          <w:szCs w:val="16"/>
          <w:lang w:val="de-DE"/>
        </w:rPr>
      </w:pPr>
    </w:p>
    <w:p w14:paraId="1F372C37" w14:textId="37D7CC18" w:rsidR="00D52857" w:rsidRPr="00AF4F38" w:rsidRDefault="00D52857" w:rsidP="00D52857">
      <w:pPr>
        <w:spacing w:after="0" w:line="240" w:lineRule="auto"/>
        <w:jc w:val="both"/>
      </w:pPr>
      <w:r w:rsidRPr="00AF4F38">
        <w:rPr>
          <w:b/>
        </w:rPr>
        <w:t>Projektträger</w:t>
      </w:r>
      <w:r w:rsidRPr="00AF4F38">
        <w:t>: Maison de l'Emploi et de la Formation du bassin de Strasbourg</w:t>
      </w:r>
    </w:p>
    <w:p w14:paraId="10C3614C" w14:textId="024B1CB1" w:rsidR="008E1D83" w:rsidRPr="00AF4F38" w:rsidRDefault="00D52857" w:rsidP="00510D09">
      <w:pPr>
        <w:spacing w:after="0" w:line="240" w:lineRule="auto"/>
        <w:jc w:val="both"/>
        <w:rPr>
          <w:lang w:val="de-DE"/>
        </w:rPr>
      </w:pPr>
      <w:r w:rsidRPr="00AF4F38">
        <w:rPr>
          <w:b/>
          <w:lang w:val="de-DE"/>
        </w:rPr>
        <w:t>Europäische Fördermittel</w:t>
      </w:r>
      <w:r w:rsidRPr="00AF4F38">
        <w:rPr>
          <w:lang w:val="de-DE"/>
        </w:rPr>
        <w:t xml:space="preserve">: 728 </w:t>
      </w:r>
      <w:r w:rsidR="00AD1EA2" w:rsidRPr="00AF4F38">
        <w:rPr>
          <w:lang w:val="de-DE"/>
        </w:rPr>
        <w:t>00</w:t>
      </w:r>
      <w:r w:rsidRPr="00AF4F38">
        <w:rPr>
          <w:lang w:val="de-DE"/>
        </w:rPr>
        <w:t>0 Euro</w:t>
      </w:r>
    </w:p>
    <w:p w14:paraId="369F724E" w14:textId="77777777" w:rsidR="007E58B1" w:rsidRPr="00A748FA" w:rsidRDefault="007E58B1" w:rsidP="005D240C">
      <w:pPr>
        <w:spacing w:after="0" w:line="276" w:lineRule="auto"/>
        <w:jc w:val="both"/>
        <w:rPr>
          <w:b/>
          <w:color w:val="6699FF"/>
          <w:szCs w:val="28"/>
          <w:lang w:val="de-DE"/>
        </w:rPr>
      </w:pPr>
    </w:p>
    <w:p w14:paraId="72D82031" w14:textId="6C9D805A" w:rsidR="007E58B1" w:rsidRPr="00A748FA" w:rsidRDefault="00AF4F38" w:rsidP="00A748FA">
      <w:pPr>
        <w:rPr>
          <w:b/>
          <w:color w:val="6699FF"/>
          <w:sz w:val="24"/>
          <w:szCs w:val="28"/>
          <w:lang w:val="de-DE"/>
        </w:rPr>
      </w:pPr>
      <w:r w:rsidRPr="00A748FA">
        <w:rPr>
          <w:b/>
          <w:color w:val="6699FF"/>
          <w:sz w:val="24"/>
          <w:szCs w:val="28"/>
          <w:lang w:val="de-DE"/>
        </w:rPr>
        <w:t>Bessere Zusammenarbeit von Verwaltungen</w:t>
      </w:r>
    </w:p>
    <w:p w14:paraId="5EF5829F" w14:textId="3BBEE147" w:rsidR="005A21D0" w:rsidRPr="00AF4F38" w:rsidRDefault="005A21D0" w:rsidP="00510D09">
      <w:pPr>
        <w:spacing w:after="0" w:line="240" w:lineRule="auto"/>
        <w:jc w:val="both"/>
        <w:rPr>
          <w:lang w:val="de-DE"/>
        </w:rPr>
      </w:pPr>
      <w:r w:rsidRPr="00AF4F38">
        <w:rPr>
          <w:lang w:val="de-DE"/>
        </w:rPr>
        <w:t xml:space="preserve">Dass auch Trinkwasser Grenzen </w:t>
      </w:r>
      <w:r w:rsidR="000C23AF" w:rsidRPr="00AF4F38">
        <w:rPr>
          <w:lang w:val="de-DE"/>
        </w:rPr>
        <w:t xml:space="preserve">überwinden kann, zeigt das Projekt </w:t>
      </w:r>
      <w:r w:rsidR="000C23AF" w:rsidRPr="00AF4F38">
        <w:rPr>
          <w:b/>
          <w:lang w:val="de-DE"/>
        </w:rPr>
        <w:t>„Grenzüberschreitende Trinkwasserverb</w:t>
      </w:r>
      <w:r w:rsidR="005C715B" w:rsidRPr="00AF4F38">
        <w:rPr>
          <w:b/>
          <w:lang w:val="de-DE"/>
        </w:rPr>
        <w:t>indungsleitung von Schö</w:t>
      </w:r>
      <w:r w:rsidR="000C23AF" w:rsidRPr="00AF4F38">
        <w:rPr>
          <w:b/>
          <w:lang w:val="de-DE"/>
        </w:rPr>
        <w:t>nau zum Ortsteil Wengelsbach, Gemeinde Niedersteinbach“</w:t>
      </w:r>
      <w:r w:rsidR="000C23AF" w:rsidRPr="00AF4F38">
        <w:rPr>
          <w:lang w:val="de-DE"/>
        </w:rPr>
        <w:t xml:space="preserve">. Die in den Nordvogesen, direkt an der deutsch-französischen Grenze gelegene Gemeinde Wengelsbach hat aufgrund einer arsenverseuchten Quelle aktuell keinen Zugang zu sauberem Trinkwasser und kann </w:t>
      </w:r>
      <w:r w:rsidR="005C715B" w:rsidRPr="00AF4F38">
        <w:rPr>
          <w:lang w:val="de-DE"/>
        </w:rPr>
        <w:t>ihren</w:t>
      </w:r>
      <w:r w:rsidR="000C23AF" w:rsidRPr="00AF4F38">
        <w:rPr>
          <w:lang w:val="de-DE"/>
        </w:rPr>
        <w:t xml:space="preserve"> Bedarf nur mittels Wasserflaschen decken, die regelmäßig an die Bevölkerung verteilt werden. </w:t>
      </w:r>
      <w:r w:rsidR="005C715B" w:rsidRPr="00AF4F38">
        <w:rPr>
          <w:lang w:val="de-DE"/>
        </w:rPr>
        <w:t xml:space="preserve">Die üblichen Lösungsansätze, wie der Bau einer Anlage zur Entarsenisierung der betreffenden Quelle, sind jedoch </w:t>
      </w:r>
      <w:r w:rsidR="005C715B" w:rsidRPr="00AF4F38">
        <w:rPr>
          <w:lang w:val="de-DE"/>
        </w:rPr>
        <w:lastRenderedPageBreak/>
        <w:t>finanziell nicht tragbar für die Gemeinde, die nur wenige Einwohner zählt. Aus diesem Grund haben die Projektpartner an einer kostengünstigeren Alternative gearbeitet, die den Bau einer grenzüberschreitenden Trinkwasserleitung von der deutschen Nachbargemeinde Schönau bis nach Wengelsbach vorsieht. Im Rahmen des Projektes soll</w:t>
      </w:r>
      <w:r w:rsidR="00475C00" w:rsidRPr="00AF4F38">
        <w:rPr>
          <w:lang w:val="de-DE"/>
        </w:rPr>
        <w:t>en</w:t>
      </w:r>
      <w:r w:rsidR="005C715B" w:rsidRPr="00AF4F38">
        <w:rPr>
          <w:lang w:val="de-DE"/>
        </w:rPr>
        <w:t xml:space="preserve"> nun</w:t>
      </w:r>
      <w:r w:rsidR="00475C00" w:rsidRPr="00AF4F38">
        <w:rPr>
          <w:lang w:val="de-DE"/>
        </w:rPr>
        <w:t xml:space="preserve"> die notwendigen Bauarbeiten durchgeführt werden</w:t>
      </w:r>
      <w:r w:rsidR="005C715B" w:rsidRPr="00AF4F38">
        <w:rPr>
          <w:lang w:val="de-DE"/>
        </w:rPr>
        <w:t>.</w:t>
      </w:r>
    </w:p>
    <w:p w14:paraId="0BA0E3DC" w14:textId="77777777" w:rsidR="005A21D0" w:rsidRPr="00A748FA" w:rsidRDefault="005A21D0" w:rsidP="00510D09">
      <w:pPr>
        <w:spacing w:after="0" w:line="240" w:lineRule="auto"/>
        <w:jc w:val="both"/>
        <w:rPr>
          <w:sz w:val="16"/>
          <w:szCs w:val="16"/>
          <w:lang w:val="de-DE"/>
        </w:rPr>
      </w:pPr>
    </w:p>
    <w:p w14:paraId="3A926366" w14:textId="77777777" w:rsidR="005A21D0" w:rsidRPr="00AF4F38" w:rsidRDefault="005A21D0" w:rsidP="005A21D0">
      <w:pPr>
        <w:spacing w:after="0" w:line="240" w:lineRule="auto"/>
        <w:jc w:val="both"/>
      </w:pPr>
      <w:r w:rsidRPr="00AF4F38">
        <w:rPr>
          <w:b/>
        </w:rPr>
        <w:t>Projektträger</w:t>
      </w:r>
      <w:r w:rsidRPr="00AF4F38">
        <w:t>: Syndicat des Eaux et de l’Assainissement Alsace Moselle</w:t>
      </w:r>
    </w:p>
    <w:p w14:paraId="6BFE85D6" w14:textId="16986C00" w:rsidR="005A21D0" w:rsidRPr="00AF4F38" w:rsidRDefault="005A21D0" w:rsidP="005A21D0">
      <w:pPr>
        <w:spacing w:after="0" w:line="240" w:lineRule="auto"/>
        <w:jc w:val="both"/>
        <w:rPr>
          <w:lang w:val="de-DE"/>
        </w:rPr>
      </w:pPr>
      <w:r w:rsidRPr="00AF4F38">
        <w:rPr>
          <w:b/>
          <w:lang w:val="de-DE"/>
        </w:rPr>
        <w:t>Europäische Fördermittel</w:t>
      </w:r>
      <w:r w:rsidRPr="00AF4F38">
        <w:rPr>
          <w:lang w:val="de-DE"/>
        </w:rPr>
        <w:t xml:space="preserve">: </w:t>
      </w:r>
      <w:r w:rsidR="0081593A" w:rsidRPr="00AF4F38">
        <w:rPr>
          <w:lang w:val="de-DE"/>
        </w:rPr>
        <w:t>457 000 Euro</w:t>
      </w:r>
    </w:p>
    <w:p w14:paraId="327857AF" w14:textId="77777777" w:rsidR="008E1D83" w:rsidRPr="005D240C" w:rsidRDefault="008E1D83" w:rsidP="005D240C">
      <w:pPr>
        <w:spacing w:after="0" w:line="276" w:lineRule="auto"/>
        <w:jc w:val="both"/>
        <w:rPr>
          <w:color w:val="6699FF"/>
          <w:szCs w:val="28"/>
          <w:lang w:val="de-DE"/>
        </w:rPr>
      </w:pPr>
    </w:p>
    <w:p w14:paraId="2400AAE7" w14:textId="6515F3CA" w:rsidR="008E1D83" w:rsidRDefault="008D2FFC" w:rsidP="00510D09">
      <w:pPr>
        <w:spacing w:after="0" w:line="240" w:lineRule="auto"/>
        <w:jc w:val="both"/>
        <w:rPr>
          <w:lang w:val="de-DE"/>
        </w:rPr>
      </w:pPr>
      <w:r w:rsidRPr="00AF4F38">
        <w:rPr>
          <w:lang w:val="de-DE"/>
        </w:rPr>
        <w:t xml:space="preserve">Der </w:t>
      </w:r>
      <w:r w:rsidR="003424F6" w:rsidRPr="00AF4F38">
        <w:rPr>
          <w:lang w:val="de-DE"/>
        </w:rPr>
        <w:t xml:space="preserve">grenzüberschreitenden </w:t>
      </w:r>
      <w:r w:rsidRPr="00AF4F38">
        <w:rPr>
          <w:lang w:val="de-DE"/>
        </w:rPr>
        <w:t xml:space="preserve">gesundheitlichen Nahversorgung im PAMINA-Raum widmet sich das Projekt </w:t>
      </w:r>
      <w:r w:rsidRPr="00AF4F38">
        <w:rPr>
          <w:b/>
          <w:lang w:val="de-DE"/>
        </w:rPr>
        <w:t>„PAMINA-Gesundheitsversorgung“</w:t>
      </w:r>
      <w:r w:rsidR="00785116" w:rsidRPr="00AF4F38">
        <w:rPr>
          <w:b/>
          <w:lang w:val="de-DE"/>
        </w:rPr>
        <w:t xml:space="preserve">. </w:t>
      </w:r>
      <w:r w:rsidR="00785116" w:rsidRPr="00AF4F38">
        <w:rPr>
          <w:lang w:val="de-DE"/>
        </w:rPr>
        <w:t xml:space="preserve">Die Projektpartner wollen interessierten Patienten den Zugang zu Gesundheitsleistungen im Nachbarland erleichtern, indem sie an der Vereinfachung der Kostenübernahme durch die Krankenversicherungen arbeiten und Patienten </w:t>
      </w:r>
      <w:r w:rsidR="002D49A8" w:rsidRPr="00AF4F38">
        <w:rPr>
          <w:lang w:val="de-DE"/>
        </w:rPr>
        <w:t>über ihre Rechte informieren.</w:t>
      </w:r>
      <w:r w:rsidR="00785116" w:rsidRPr="00AF4F38">
        <w:rPr>
          <w:lang w:val="de-DE"/>
        </w:rPr>
        <w:t xml:space="preserve"> </w:t>
      </w:r>
      <w:r w:rsidR="002D49A8" w:rsidRPr="00AF4F38">
        <w:rPr>
          <w:lang w:val="de-DE"/>
        </w:rPr>
        <w:t xml:space="preserve">Zudem wollen sie die Zusammenarbeit zwischen den Krankenhäusern im französischen Wissembourg und im deutschen Bad Bergzabern verbessern. Dabei werden die Projektpartner insbesondere rechtliche und administrative Fragen bearbeiten. </w:t>
      </w:r>
    </w:p>
    <w:p w14:paraId="16368253" w14:textId="77777777" w:rsidR="00A748FA" w:rsidRPr="00A748FA" w:rsidRDefault="00A748FA" w:rsidP="00510D09">
      <w:pPr>
        <w:spacing w:after="0" w:line="240" w:lineRule="auto"/>
        <w:jc w:val="both"/>
        <w:rPr>
          <w:sz w:val="16"/>
          <w:szCs w:val="16"/>
          <w:lang w:val="de-DE"/>
        </w:rPr>
      </w:pPr>
    </w:p>
    <w:p w14:paraId="175611E7" w14:textId="4577852C" w:rsidR="00314E44" w:rsidRPr="00AF4F38" w:rsidRDefault="00314E44" w:rsidP="00314E44">
      <w:pPr>
        <w:spacing w:after="0" w:line="240" w:lineRule="auto"/>
        <w:jc w:val="both"/>
        <w:rPr>
          <w:lang w:val="de-DE"/>
        </w:rPr>
      </w:pPr>
      <w:r w:rsidRPr="00AF4F38">
        <w:rPr>
          <w:b/>
          <w:lang w:val="de-DE"/>
        </w:rPr>
        <w:t>Projektträger</w:t>
      </w:r>
      <w:r w:rsidRPr="00AF4F38">
        <w:rPr>
          <w:lang w:val="de-DE"/>
        </w:rPr>
        <w:t>: Eurodistri</w:t>
      </w:r>
      <w:r w:rsidR="008D2FFC" w:rsidRPr="00AF4F38">
        <w:rPr>
          <w:lang w:val="de-DE"/>
        </w:rPr>
        <w:t>k</w:t>
      </w:r>
      <w:r w:rsidRPr="00AF4F38">
        <w:rPr>
          <w:lang w:val="de-DE"/>
        </w:rPr>
        <w:t>t PAMINA</w:t>
      </w:r>
    </w:p>
    <w:p w14:paraId="5BF98822" w14:textId="7073EA3B" w:rsidR="00314E44" w:rsidRPr="00247746" w:rsidRDefault="00314E44" w:rsidP="00314E44">
      <w:pPr>
        <w:spacing w:after="0" w:line="240" w:lineRule="auto"/>
        <w:jc w:val="both"/>
        <w:rPr>
          <w:lang w:val="de-DE"/>
        </w:rPr>
      </w:pPr>
      <w:r w:rsidRPr="00AF4F38">
        <w:rPr>
          <w:b/>
          <w:lang w:val="de-DE"/>
        </w:rPr>
        <w:t>Europäische Fördermittel</w:t>
      </w:r>
      <w:r w:rsidRPr="00AF4F38">
        <w:rPr>
          <w:lang w:val="de-DE"/>
        </w:rPr>
        <w:t xml:space="preserve">: </w:t>
      </w:r>
      <w:r w:rsidR="00FD7FC2" w:rsidRPr="00AF4F38">
        <w:rPr>
          <w:lang w:val="de-DE"/>
        </w:rPr>
        <w:t>393</w:t>
      </w:r>
      <w:r w:rsidRPr="00AF4F38">
        <w:rPr>
          <w:lang w:val="de-DE"/>
        </w:rPr>
        <w:t> 000 Euro</w:t>
      </w:r>
    </w:p>
    <w:p w14:paraId="21686A17" w14:textId="77777777" w:rsidR="002D49A8" w:rsidRDefault="002D49A8" w:rsidP="003225BC">
      <w:pPr>
        <w:spacing w:after="0" w:line="240" w:lineRule="auto"/>
        <w:jc w:val="both"/>
        <w:rPr>
          <w:color w:val="6699FF"/>
          <w:sz w:val="28"/>
          <w:szCs w:val="28"/>
          <w:lang w:val="de-DE"/>
        </w:rPr>
      </w:pPr>
    </w:p>
    <w:p w14:paraId="38589EF0" w14:textId="77777777" w:rsidR="00FA4776" w:rsidRPr="005309E4" w:rsidRDefault="00FA4776" w:rsidP="003225BC">
      <w:pPr>
        <w:spacing w:after="0" w:line="240" w:lineRule="auto"/>
        <w:jc w:val="both"/>
        <w:rPr>
          <w:lang w:val="de-DE"/>
        </w:rPr>
      </w:pPr>
    </w:p>
    <w:p w14:paraId="2C4016D5" w14:textId="384D3BCD" w:rsidR="00A95B2C" w:rsidRPr="00812697" w:rsidRDefault="009F0EF8" w:rsidP="008D76F8">
      <w:pPr>
        <w:spacing w:after="0" w:line="240" w:lineRule="auto"/>
        <w:jc w:val="both"/>
        <w:rPr>
          <w:b/>
          <w:sz w:val="28"/>
          <w:szCs w:val="28"/>
          <w:lang w:val="de-DE"/>
        </w:rPr>
      </w:pPr>
      <w:r w:rsidRPr="008D76F8">
        <w:rPr>
          <w:b/>
          <w:color w:val="6699FF"/>
          <w:sz w:val="28"/>
          <w:szCs w:val="28"/>
          <w:lang w:val="de-DE"/>
        </w:rPr>
        <w:t xml:space="preserve">Das </w:t>
      </w:r>
      <w:r w:rsidR="00DA5929">
        <w:rPr>
          <w:b/>
          <w:color w:val="6699FF"/>
          <w:sz w:val="28"/>
          <w:szCs w:val="28"/>
          <w:lang w:val="de-DE"/>
        </w:rPr>
        <w:t>EU-Förderp</w:t>
      </w:r>
      <w:r w:rsidRPr="008D76F8">
        <w:rPr>
          <w:b/>
          <w:color w:val="6699FF"/>
          <w:sz w:val="28"/>
          <w:szCs w:val="28"/>
          <w:lang w:val="de-DE"/>
        </w:rPr>
        <w:t>rogramm</w:t>
      </w:r>
      <w:r w:rsidR="00A95B2C" w:rsidRPr="008D76F8">
        <w:rPr>
          <w:b/>
          <w:color w:val="6699FF"/>
          <w:sz w:val="28"/>
          <w:szCs w:val="28"/>
          <w:lang w:val="de-DE"/>
        </w:rPr>
        <w:t xml:space="preserve"> INTERREG </w:t>
      </w:r>
      <w:r w:rsidRPr="008D76F8">
        <w:rPr>
          <w:b/>
          <w:color w:val="6699FF"/>
          <w:sz w:val="28"/>
          <w:szCs w:val="28"/>
          <w:lang w:val="de-DE"/>
        </w:rPr>
        <w:t>Oberrhein</w:t>
      </w:r>
    </w:p>
    <w:p w14:paraId="05ED504E" w14:textId="77777777" w:rsidR="001E68BF" w:rsidRPr="00812697" w:rsidRDefault="001E68BF" w:rsidP="003225BC">
      <w:pPr>
        <w:spacing w:after="0" w:line="240" w:lineRule="auto"/>
        <w:jc w:val="both"/>
        <w:rPr>
          <w:lang w:val="de-DE"/>
        </w:rPr>
      </w:pPr>
    </w:p>
    <w:p w14:paraId="1E6F56E4" w14:textId="64D1119B" w:rsidR="001E68BF" w:rsidRDefault="001E68BF" w:rsidP="001E68BF">
      <w:pPr>
        <w:spacing w:after="0" w:line="240" w:lineRule="auto"/>
        <w:jc w:val="both"/>
        <w:rPr>
          <w:lang w:val="de-DE"/>
        </w:rPr>
      </w:pPr>
      <w:r w:rsidRPr="00976E00">
        <w:rPr>
          <w:lang w:val="de-DE"/>
        </w:rPr>
        <w:t xml:space="preserve">Im Begleitausschuss des </w:t>
      </w:r>
      <w:r w:rsidRPr="00976E00">
        <w:rPr>
          <w:b/>
          <w:lang w:val="de-DE"/>
        </w:rPr>
        <w:t xml:space="preserve">Programms INTERREG </w:t>
      </w:r>
      <w:r>
        <w:rPr>
          <w:b/>
          <w:lang w:val="de-DE"/>
        </w:rPr>
        <w:t xml:space="preserve">V </w:t>
      </w:r>
      <w:r w:rsidRPr="00976E00">
        <w:rPr>
          <w:b/>
          <w:lang w:val="de-DE"/>
        </w:rPr>
        <w:t>Oberrhein</w:t>
      </w:r>
      <w:r w:rsidRPr="00976E00">
        <w:rPr>
          <w:lang w:val="de-DE"/>
        </w:rPr>
        <w:t xml:space="preserve"> </w:t>
      </w:r>
      <w:r>
        <w:rPr>
          <w:lang w:val="de-DE"/>
        </w:rPr>
        <w:t>versammeln sich</w:t>
      </w:r>
      <w:r w:rsidRPr="00976E00">
        <w:rPr>
          <w:lang w:val="de-DE"/>
        </w:rPr>
        <w:t xml:space="preserve"> die politischen Vertreter aus der Süd-Pfalz, Baden, dem </w:t>
      </w:r>
      <w:r>
        <w:rPr>
          <w:lang w:val="de-DE"/>
        </w:rPr>
        <w:t xml:space="preserve">Elsass und der Nordwest-Schweiz. Ihnen wurde die Entscheidungsgewalt von der Europäischen Union </w:t>
      </w:r>
      <w:r w:rsidRPr="00976E00">
        <w:rPr>
          <w:lang w:val="de-DE"/>
        </w:rPr>
        <w:t xml:space="preserve">über die Vergabe der Fördermittel an </w:t>
      </w:r>
      <w:r w:rsidR="00611EE4">
        <w:rPr>
          <w:lang w:val="de-DE"/>
        </w:rPr>
        <w:t xml:space="preserve">regionale </w:t>
      </w:r>
      <w:r w:rsidRPr="00976E00">
        <w:rPr>
          <w:lang w:val="de-DE"/>
        </w:rPr>
        <w:t>Projekte</w:t>
      </w:r>
      <w:r>
        <w:rPr>
          <w:lang w:val="de-DE"/>
        </w:rPr>
        <w:t xml:space="preserve"> übertragen. Gefördert werden Projekte,</w:t>
      </w:r>
      <w:r w:rsidRPr="00976E00">
        <w:rPr>
          <w:lang w:val="de-DE"/>
        </w:rPr>
        <w:t xml:space="preserve"> die einen besonders strukturierenden Effekt für die grenzübergreifende Oberrheinregion haben. Das europäische Programm verfügt für den Zeitraum von 2014 bis 2020 über insgesamt 109,7 Millionen Euro aus dem Europäischen Fonds für </w:t>
      </w:r>
      <w:r w:rsidRPr="00593534">
        <w:rPr>
          <w:lang w:val="de-DE"/>
        </w:rPr>
        <w:t xml:space="preserve">Regionale Entwicklung (EFRE). Seit 2014 wurden bereits </w:t>
      </w:r>
      <w:r w:rsidR="00593534" w:rsidRPr="00593534">
        <w:rPr>
          <w:lang w:val="de-DE"/>
        </w:rPr>
        <w:t>98</w:t>
      </w:r>
      <w:r w:rsidRPr="00593534">
        <w:rPr>
          <w:lang w:val="de-DE"/>
        </w:rPr>
        <w:t xml:space="preserve"> Projekte auf den Weg gebracht. Bis 2020 stehen noch rund </w:t>
      </w:r>
      <w:r w:rsidR="00593534" w:rsidRPr="00593534">
        <w:rPr>
          <w:lang w:val="de-DE"/>
        </w:rPr>
        <w:t>40</w:t>
      </w:r>
      <w:r w:rsidRPr="00593534">
        <w:rPr>
          <w:lang w:val="de-DE"/>
        </w:rPr>
        <w:t xml:space="preserve"> Mio. Euro für</w:t>
      </w:r>
      <w:r w:rsidRPr="00F550A8">
        <w:rPr>
          <w:lang w:val="de-DE"/>
        </w:rPr>
        <w:t xml:space="preserve"> die Förderung weiterer Projekte zur</w:t>
      </w:r>
      <w:r w:rsidRPr="00976E00">
        <w:rPr>
          <w:lang w:val="de-DE"/>
        </w:rPr>
        <w:t xml:space="preserve"> Verfügung.</w:t>
      </w:r>
    </w:p>
    <w:p w14:paraId="15C4585F" w14:textId="77777777" w:rsidR="00611EE4" w:rsidRPr="005309E4" w:rsidRDefault="00611EE4" w:rsidP="00894C67">
      <w:pPr>
        <w:spacing w:after="0" w:line="240" w:lineRule="auto"/>
        <w:jc w:val="both"/>
        <w:rPr>
          <w:lang w:val="de-DE"/>
        </w:rPr>
      </w:pPr>
    </w:p>
    <w:p w14:paraId="50B4E273" w14:textId="77777777" w:rsidR="00DC1483" w:rsidRPr="005309E4" w:rsidRDefault="00DC1483" w:rsidP="00894C67">
      <w:pPr>
        <w:spacing w:after="0" w:line="240" w:lineRule="auto"/>
        <w:jc w:val="both"/>
        <w:rPr>
          <w:lang w:val="de-DE"/>
        </w:rPr>
      </w:pPr>
    </w:p>
    <w:p w14:paraId="1380D576" w14:textId="77777777" w:rsidR="009F0EF8" w:rsidRPr="0042645D" w:rsidRDefault="009F0EF8" w:rsidP="005309E4">
      <w:pPr>
        <w:spacing w:after="0" w:line="240" w:lineRule="auto"/>
        <w:jc w:val="both"/>
        <w:rPr>
          <w:b/>
          <w:color w:val="6699FF"/>
          <w:sz w:val="28"/>
          <w:szCs w:val="28"/>
          <w:lang w:val="de-DE"/>
        </w:rPr>
      </w:pPr>
      <w:r w:rsidRPr="0042645D">
        <w:rPr>
          <w:b/>
          <w:color w:val="6699FF"/>
          <w:sz w:val="28"/>
          <w:szCs w:val="28"/>
          <w:lang w:val="de-DE"/>
        </w:rPr>
        <w:t xml:space="preserve">Weitere Informationen und </w:t>
      </w:r>
      <w:r>
        <w:rPr>
          <w:b/>
          <w:color w:val="6699FF"/>
          <w:sz w:val="28"/>
          <w:szCs w:val="28"/>
          <w:lang w:val="de-DE"/>
        </w:rPr>
        <w:t>Ansprechpersonen</w:t>
      </w:r>
    </w:p>
    <w:p w14:paraId="0A7E0751" w14:textId="77777777" w:rsidR="005309E4" w:rsidRDefault="005309E4" w:rsidP="009F0EF8">
      <w:pPr>
        <w:spacing w:after="0" w:line="240" w:lineRule="auto"/>
        <w:jc w:val="both"/>
        <w:rPr>
          <w:lang w:val="de-DE"/>
        </w:rPr>
      </w:pPr>
    </w:p>
    <w:p w14:paraId="5089D879" w14:textId="77777777" w:rsidR="009F0EF8" w:rsidRPr="00084F17" w:rsidRDefault="009F0EF8" w:rsidP="009F0EF8">
      <w:pPr>
        <w:spacing w:after="0" w:line="240" w:lineRule="auto"/>
        <w:jc w:val="both"/>
        <w:rPr>
          <w:lang w:val="de-DE"/>
        </w:rPr>
      </w:pPr>
      <w:r>
        <w:rPr>
          <w:lang w:val="de-DE"/>
        </w:rPr>
        <w:t>Auf unserer</w:t>
      </w:r>
      <w:r w:rsidRPr="00084F17">
        <w:rPr>
          <w:lang w:val="de-DE"/>
        </w:rPr>
        <w:t xml:space="preserve"> Internetseite </w:t>
      </w:r>
      <w:hyperlink r:id="rId9" w:history="1">
        <w:r w:rsidRPr="00610834">
          <w:rPr>
            <w:rStyle w:val="Hyperlink"/>
            <w:lang w:val="de-DE"/>
          </w:rPr>
          <w:t>www.interreg-oberrhein.eu</w:t>
        </w:r>
      </w:hyperlink>
      <w:r>
        <w:rPr>
          <w:lang w:val="de-DE"/>
        </w:rPr>
        <w:t xml:space="preserve"> </w:t>
      </w:r>
      <w:r w:rsidRPr="00084F17">
        <w:rPr>
          <w:lang w:val="de-DE"/>
        </w:rPr>
        <w:t xml:space="preserve">erfahren Sie mehr </w:t>
      </w:r>
      <w:r>
        <w:rPr>
          <w:lang w:val="de-DE"/>
        </w:rPr>
        <w:t>über das Programm INTERREG Oberrhein</w:t>
      </w:r>
      <w:r w:rsidRPr="00084F17">
        <w:rPr>
          <w:lang w:val="de-DE"/>
        </w:rPr>
        <w:t xml:space="preserve"> </w:t>
      </w:r>
      <w:r>
        <w:rPr>
          <w:lang w:val="de-DE"/>
        </w:rPr>
        <w:t xml:space="preserve">und </w:t>
      </w:r>
      <w:r w:rsidRPr="00084F17">
        <w:rPr>
          <w:lang w:val="de-DE"/>
        </w:rPr>
        <w:t>üb</w:t>
      </w:r>
      <w:r>
        <w:rPr>
          <w:lang w:val="de-DE"/>
        </w:rPr>
        <w:t>er alle genehmigten Projekte</w:t>
      </w:r>
      <w:r w:rsidRPr="00084F17">
        <w:rPr>
          <w:lang w:val="de-DE"/>
        </w:rPr>
        <w:t>.</w:t>
      </w:r>
    </w:p>
    <w:p w14:paraId="23DD78C2" w14:textId="77777777" w:rsidR="00964412" w:rsidRPr="009F0EF8" w:rsidRDefault="00964412" w:rsidP="00964412">
      <w:pPr>
        <w:spacing w:after="0" w:line="240" w:lineRule="auto"/>
        <w:jc w:val="both"/>
        <w:rPr>
          <w:lang w:val="de-DE"/>
        </w:rPr>
      </w:pPr>
    </w:p>
    <w:p w14:paraId="376F8A23" w14:textId="77777777" w:rsidR="009F0EF8" w:rsidRDefault="009F0EF8" w:rsidP="009F0EF8">
      <w:pPr>
        <w:spacing w:after="0" w:line="240" w:lineRule="auto"/>
        <w:jc w:val="both"/>
        <w:rPr>
          <w:lang w:val="de-DE"/>
        </w:rPr>
      </w:pPr>
      <w:r w:rsidRPr="00084F17">
        <w:rPr>
          <w:lang w:val="de-DE"/>
        </w:rPr>
        <w:t>Für weitere</w:t>
      </w:r>
      <w:r>
        <w:rPr>
          <w:lang w:val="de-DE"/>
        </w:rPr>
        <w:t xml:space="preserve"> Informationen stehen Ihnen die Referentinnen für Öffentlichkeitsarbeit</w:t>
      </w:r>
      <w:r w:rsidRPr="00084F17">
        <w:rPr>
          <w:lang w:val="de-DE"/>
        </w:rPr>
        <w:t xml:space="preserve"> </w:t>
      </w:r>
      <w:r>
        <w:rPr>
          <w:lang w:val="de-DE"/>
        </w:rPr>
        <w:t xml:space="preserve">gern </w:t>
      </w:r>
      <w:r w:rsidRPr="00084F17">
        <w:rPr>
          <w:lang w:val="de-DE"/>
        </w:rPr>
        <w:t>zur Verfügung:</w:t>
      </w:r>
    </w:p>
    <w:p w14:paraId="639217B6" w14:textId="77777777" w:rsidR="00964412" w:rsidRPr="005309E4" w:rsidRDefault="00964412" w:rsidP="00964412">
      <w:pPr>
        <w:spacing w:after="0" w:line="240" w:lineRule="auto"/>
        <w:jc w:val="both"/>
        <w:rPr>
          <w:lang w:val="de-DE"/>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964412" w14:paraId="7FC8A327" w14:textId="77777777" w:rsidTr="00A640BF">
        <w:tc>
          <w:tcPr>
            <w:tcW w:w="4814" w:type="dxa"/>
          </w:tcPr>
          <w:p w14:paraId="76A47FD3" w14:textId="77777777" w:rsidR="00964412" w:rsidRDefault="00964412" w:rsidP="00A640BF">
            <w:pPr>
              <w:ind w:right="311"/>
              <w:jc w:val="right"/>
              <w:rPr>
                <w:rFonts w:ascii="Calibri" w:hAnsi="Calibri"/>
                <w:b/>
                <w:lang w:val="de-DE"/>
              </w:rPr>
            </w:pPr>
            <w:r w:rsidRPr="005674B8">
              <w:rPr>
                <w:rFonts w:ascii="Calibri" w:hAnsi="Calibri"/>
                <w:b/>
                <w:lang w:val="de-DE"/>
              </w:rPr>
              <w:t>Anne-Sophie MAYER</w:t>
            </w:r>
          </w:p>
          <w:p w14:paraId="1FC8C946" w14:textId="77777777" w:rsidR="00964412" w:rsidRDefault="000F55A9" w:rsidP="00A640BF">
            <w:pPr>
              <w:ind w:right="311"/>
              <w:jc w:val="right"/>
              <w:rPr>
                <w:rStyle w:val="Hyperlink"/>
                <w:rFonts w:ascii="Calibri" w:hAnsi="Calibri"/>
                <w:lang w:val="de-DE"/>
              </w:rPr>
            </w:pPr>
            <w:hyperlink r:id="rId10" w:history="1">
              <w:r w:rsidR="00964412" w:rsidRPr="003C3769">
                <w:rPr>
                  <w:rStyle w:val="Hyperlink"/>
                  <w:rFonts w:ascii="Calibri" w:hAnsi="Calibri"/>
                  <w:lang w:val="de-DE"/>
                </w:rPr>
                <w:t>anne-sophie.mayer@grandest.fr</w:t>
              </w:r>
            </w:hyperlink>
          </w:p>
          <w:p w14:paraId="74DE5393" w14:textId="77777777" w:rsidR="00964412" w:rsidRPr="00C25076" w:rsidRDefault="00964412" w:rsidP="00A640BF">
            <w:pPr>
              <w:ind w:right="311"/>
              <w:jc w:val="right"/>
              <w:rPr>
                <w:rFonts w:ascii="Calibri" w:hAnsi="Calibri"/>
                <w:b/>
                <w:lang w:val="de-DE"/>
              </w:rPr>
            </w:pPr>
            <w:r w:rsidRPr="003C3769">
              <w:rPr>
                <w:rFonts w:ascii="Calibri" w:hAnsi="Calibri"/>
                <w:lang w:val="de-DE"/>
              </w:rPr>
              <w:t>+33 (0)3 88 15 38 10</w:t>
            </w:r>
          </w:p>
        </w:tc>
        <w:tc>
          <w:tcPr>
            <w:tcW w:w="4814" w:type="dxa"/>
          </w:tcPr>
          <w:p w14:paraId="103923BE" w14:textId="77777777" w:rsidR="00964412" w:rsidRDefault="00964412" w:rsidP="00A640BF">
            <w:pPr>
              <w:ind w:left="323"/>
              <w:rPr>
                <w:rFonts w:ascii="Calibri" w:hAnsi="Calibri"/>
                <w:b/>
                <w:lang w:val="de-DE"/>
              </w:rPr>
            </w:pPr>
            <w:r>
              <w:rPr>
                <w:rFonts w:ascii="Calibri" w:hAnsi="Calibri"/>
                <w:b/>
                <w:lang w:val="de-DE"/>
              </w:rPr>
              <w:t>Juliane REUTHER</w:t>
            </w:r>
          </w:p>
          <w:p w14:paraId="7B1CF4E1" w14:textId="77777777" w:rsidR="00964412" w:rsidRDefault="000F55A9" w:rsidP="00A640BF">
            <w:pPr>
              <w:ind w:left="323"/>
              <w:rPr>
                <w:rStyle w:val="Hyperlink"/>
                <w:rFonts w:ascii="Calibri" w:hAnsi="Calibri"/>
                <w:lang w:val="de-DE"/>
              </w:rPr>
            </w:pPr>
            <w:hyperlink r:id="rId11" w:history="1">
              <w:r w:rsidR="00964412" w:rsidRPr="00A30984">
                <w:rPr>
                  <w:rStyle w:val="Hyperlink"/>
                  <w:rFonts w:ascii="Calibri" w:hAnsi="Calibri"/>
                  <w:lang w:val="de-DE"/>
                </w:rPr>
                <w:t>juliane.reuther@grandest.fr</w:t>
              </w:r>
            </w:hyperlink>
          </w:p>
          <w:p w14:paraId="20EB592C" w14:textId="77777777" w:rsidR="00964412" w:rsidRDefault="00964412" w:rsidP="00A640BF">
            <w:pPr>
              <w:ind w:left="323"/>
              <w:rPr>
                <w:rFonts w:ascii="Calibri" w:hAnsi="Calibri"/>
                <w:b/>
              </w:rPr>
            </w:pPr>
            <w:r>
              <w:rPr>
                <w:rFonts w:ascii="Calibri" w:hAnsi="Calibri"/>
                <w:lang w:val="de-DE"/>
              </w:rPr>
              <w:t>+33 (0)3 88 15 68 42</w:t>
            </w:r>
          </w:p>
        </w:tc>
      </w:tr>
      <w:tr w:rsidR="00964412" w:rsidRPr="00C25076" w14:paraId="5099E619" w14:textId="77777777" w:rsidTr="00A640BF">
        <w:tc>
          <w:tcPr>
            <w:tcW w:w="9628" w:type="dxa"/>
            <w:gridSpan w:val="2"/>
          </w:tcPr>
          <w:p w14:paraId="4F281BE2" w14:textId="77777777" w:rsidR="00964412" w:rsidRPr="003C3769" w:rsidRDefault="00964412" w:rsidP="00A640BF">
            <w:pPr>
              <w:jc w:val="center"/>
              <w:rPr>
                <w:rFonts w:ascii="Calibri" w:hAnsi="Calibri"/>
              </w:rPr>
            </w:pPr>
            <w:r w:rsidRPr="003C3769">
              <w:rPr>
                <w:rFonts w:ascii="Calibri" w:hAnsi="Calibri"/>
              </w:rPr>
              <w:t>Région Grand Est</w:t>
            </w:r>
          </w:p>
          <w:p w14:paraId="50C28BBC" w14:textId="77777777" w:rsidR="00964412" w:rsidRPr="00E20FDB" w:rsidRDefault="00964412" w:rsidP="00A640BF">
            <w:pPr>
              <w:jc w:val="center"/>
              <w:rPr>
                <w:rFonts w:ascii="Calibri" w:hAnsi="Calibri"/>
              </w:rPr>
            </w:pPr>
            <w:r w:rsidRPr="00E20FDB">
              <w:rPr>
                <w:rFonts w:ascii="Calibri" w:hAnsi="Calibri"/>
              </w:rPr>
              <w:t>1 place Adrien Zeller - BP 91006</w:t>
            </w:r>
          </w:p>
          <w:p w14:paraId="527794F2" w14:textId="77777777" w:rsidR="00964412" w:rsidRPr="00C25076" w:rsidRDefault="00964412" w:rsidP="00A640BF">
            <w:pPr>
              <w:jc w:val="center"/>
              <w:rPr>
                <w:rFonts w:ascii="Calibri" w:hAnsi="Calibri"/>
                <w:b/>
                <w:lang w:val="en-US"/>
              </w:rPr>
            </w:pPr>
            <w:r>
              <w:rPr>
                <w:rFonts w:ascii="Calibri" w:hAnsi="Calibri"/>
                <w:lang w:val="en-US"/>
              </w:rPr>
              <w:t>F-</w:t>
            </w:r>
            <w:r w:rsidRPr="00C25076">
              <w:rPr>
                <w:rFonts w:ascii="Calibri" w:hAnsi="Calibri"/>
                <w:lang w:val="en-US"/>
              </w:rPr>
              <w:t>67070 ST</w:t>
            </w:r>
            <w:r>
              <w:rPr>
                <w:rFonts w:ascii="Calibri" w:hAnsi="Calibri"/>
                <w:lang w:val="en-US"/>
              </w:rPr>
              <w:t>RASBOURG</w:t>
            </w:r>
          </w:p>
        </w:tc>
      </w:tr>
    </w:tbl>
    <w:p w14:paraId="0E24DEA4" w14:textId="77777777" w:rsidR="00283238" w:rsidRDefault="00283238" w:rsidP="009F4B65">
      <w:pPr>
        <w:rPr>
          <w:sz w:val="32"/>
        </w:rPr>
      </w:pPr>
    </w:p>
    <w:p w14:paraId="465AEA3D" w14:textId="77BBE7C5" w:rsidR="00714F46" w:rsidRPr="009F4B65" w:rsidRDefault="00283238" w:rsidP="009F4B65">
      <w:r w:rsidRPr="00964412">
        <w:rPr>
          <w:rFonts w:ascii="Calibri" w:hAnsi="Calibri"/>
          <w:noProof/>
          <w:lang w:val="de-DE" w:eastAsia="de-DE"/>
        </w:rPr>
        <mc:AlternateContent>
          <mc:Choice Requires="wps">
            <w:drawing>
              <wp:anchor distT="0" distB="0" distL="114300" distR="114300" simplePos="0" relativeHeight="251667456" behindDoc="0" locked="0" layoutInCell="1" allowOverlap="1" wp14:anchorId="046A4960" wp14:editId="5ABF9E13">
                <wp:simplePos x="0" y="0"/>
                <wp:positionH relativeFrom="column">
                  <wp:posOffset>2114550</wp:posOffset>
                </wp:positionH>
                <wp:positionV relativeFrom="paragraph">
                  <wp:posOffset>922655</wp:posOffset>
                </wp:positionV>
                <wp:extent cx="4015740" cy="579120"/>
                <wp:effectExtent l="0" t="0" r="3810" b="0"/>
                <wp:wrapNone/>
                <wp:docPr id="1" name="Slogan INTERREG"/>
                <wp:cNvGraphicFramePr/>
                <a:graphic xmlns:a="http://schemas.openxmlformats.org/drawingml/2006/main">
                  <a:graphicData uri="http://schemas.microsoft.com/office/word/2010/wordprocessingShape">
                    <wps:wsp>
                      <wps:cNvSpPr txBox="1"/>
                      <wps:spPr>
                        <a:xfrm>
                          <a:off x="0" y="0"/>
                          <a:ext cx="4015740" cy="5791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0043AC9" w14:textId="77777777" w:rsidR="00964412" w:rsidRDefault="00964412" w:rsidP="00964412">
                            <w:pPr>
                              <w:spacing w:after="0" w:line="276" w:lineRule="auto"/>
                              <w:jc w:val="both"/>
                              <w:rPr>
                                <w:b/>
                                <w:color w:val="6699FF"/>
                                <w:sz w:val="28"/>
                                <w:szCs w:val="28"/>
                                <w:lang w:val="de-DE"/>
                                <w14:cntxtAlts/>
                              </w:rPr>
                            </w:pPr>
                            <w:r w:rsidRPr="008E011F">
                              <w:rPr>
                                <w:b/>
                                <w:color w:val="6699FF"/>
                                <w:sz w:val="28"/>
                                <w:szCs w:val="28"/>
                                <w:lang w:val="de-DE"/>
                                <w14:cntxtAlts/>
                              </w:rPr>
                              <w:t>Der Oberrhein wächst zusammen: mit jedem Projekt</w:t>
                            </w:r>
                          </w:p>
                          <w:p w14:paraId="0CED5C29" w14:textId="08F53B02" w:rsidR="00283238" w:rsidRPr="00283238" w:rsidRDefault="00283238" w:rsidP="00964412">
                            <w:pPr>
                              <w:spacing w:after="0" w:line="276" w:lineRule="auto"/>
                              <w:jc w:val="both"/>
                              <w:rPr>
                                <w:b/>
                                <w:color w:val="6699FF"/>
                                <w:lang w:val="de-DE"/>
                                <w14:cntxtAlts/>
                              </w:rPr>
                            </w:pPr>
                            <w:r w:rsidRPr="00283238">
                              <w:rPr>
                                <w:b/>
                                <w:color w:val="6699FF"/>
                                <w:lang w:val="de-DE"/>
                                <w14:cntxtAlts/>
                              </w:rPr>
                              <w:t>Europäischer Fonds für regionale Entwicklung (EFRE)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6A4960" id="_x0000_t202" coordsize="21600,21600" o:spt="202" path="m,l,21600r21600,l21600,xe">
                <v:stroke joinstyle="miter"/>
                <v:path gradientshapeok="t" o:connecttype="rect"/>
              </v:shapetype>
              <v:shape id="Slogan INTERREG" o:spid="_x0000_s1026" type="#_x0000_t202" style="position:absolute;margin-left:166.5pt;margin-top:72.65pt;width:316.2pt;height:45.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" fillcolor="white [3201]" stroked="f" strokeweight=".5pt">
                <v:textbox>
                  <w:txbxContent>
                    <w:p w14:paraId="20043AC9" w14:textId="77777777" w:rsidR="00964412" w:rsidRDefault="00964412" w:rsidP="00964412">
                      <w:pPr>
                        <w:spacing w:after="0" w:line="276" w:lineRule="auto"/>
                        <w:jc w:val="both"/>
                        <w:rPr>
                          <w:b/>
                          <w:color w:val="6699FF"/>
                          <w:sz w:val="28"/>
                          <w:szCs w:val="28"/>
                          <w:lang w:val="de-DE"/>
                          <w14:cntxtAlts/>
                        </w:rPr>
                      </w:pPr>
                      <w:r w:rsidRPr="008E011F">
                        <w:rPr>
                          <w:b/>
                          <w:color w:val="6699FF"/>
                          <w:sz w:val="28"/>
                          <w:szCs w:val="28"/>
                          <w:lang w:val="de-DE"/>
                          <w14:cntxtAlts/>
                        </w:rPr>
                        <w:t>Der Oberrhein wächst zusammen: mit jedem Projekt</w:t>
                      </w:r>
                    </w:p>
                    <w:p w14:paraId="0CED5C29" w14:textId="08F53B02" w:rsidR="00283238" w:rsidRPr="00283238" w:rsidRDefault="00283238" w:rsidP="00964412">
                      <w:pPr>
                        <w:spacing w:after="0" w:line="276" w:lineRule="auto"/>
                        <w:jc w:val="both"/>
                        <w:rPr>
                          <w:b/>
                          <w:color w:val="6699FF"/>
                          <w:lang w:val="de-DE"/>
                          <w14:cntxtAlts/>
                        </w:rPr>
                      </w:pPr>
                      <w:r w:rsidRPr="00283238">
                        <w:rPr>
                          <w:b/>
                          <w:color w:val="6699FF"/>
                          <w:lang w:val="de-DE"/>
                          <w14:cntxtAlts/>
                        </w:rPr>
                        <w:t>Europäischer Fonds für regionale Entwicklung (EFRE)</w:t>
                      </w:r>
                    </w:p>
                  </w:txbxContent>
                </v:textbox>
              </v:shape>
            </w:pict>
          </mc:Fallback>
        </mc:AlternateContent>
      </w:r>
      <w:r w:rsidRPr="00283238">
        <w:rPr>
          <w:noProof/>
          <w:sz w:val="32"/>
          <w:lang w:val="de-DE" w:eastAsia="de-DE"/>
        </w:rPr>
        <w:drawing>
          <wp:anchor distT="0" distB="0" distL="114300" distR="114300" simplePos="0" relativeHeight="251675648" behindDoc="0" locked="0" layoutInCell="1" allowOverlap="1" wp14:anchorId="2245BDCE" wp14:editId="61858802">
            <wp:simplePos x="0" y="0"/>
            <wp:positionH relativeFrom="margin">
              <wp:posOffset>1061085</wp:posOffset>
            </wp:positionH>
            <wp:positionV relativeFrom="margin">
              <wp:posOffset>8893810</wp:posOffset>
            </wp:positionV>
            <wp:extent cx="928370" cy="629920"/>
            <wp:effectExtent l="0" t="0" r="5080" b="0"/>
            <wp:wrapSquare wrapText="bothSides"/>
            <wp:docPr id="5" name="Logo 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UE_quadri_encadre_blanc.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28370" cy="629920"/>
                    </a:xfrm>
                    <a:prstGeom prst="rect">
                      <a:avLst/>
                    </a:prstGeom>
                  </pic:spPr>
                </pic:pic>
              </a:graphicData>
            </a:graphic>
            <wp14:sizeRelH relativeFrom="margin">
              <wp14:pctWidth>0</wp14:pctWidth>
            </wp14:sizeRelH>
            <wp14:sizeRelV relativeFrom="margin">
              <wp14:pctHeight>0</wp14:pctHeight>
            </wp14:sizeRelV>
          </wp:anchor>
        </w:drawing>
      </w:r>
      <w:r w:rsidRPr="00283238">
        <w:rPr>
          <w:noProof/>
          <w:sz w:val="32"/>
          <w:lang w:val="de-DE" w:eastAsia="de-DE"/>
        </w:rPr>
        <w:drawing>
          <wp:anchor distT="0" distB="0" distL="114300" distR="114300" simplePos="0" relativeHeight="251676672" behindDoc="0" locked="0" layoutInCell="1" allowOverlap="1" wp14:anchorId="5AD1EA01" wp14:editId="0C6A3525">
            <wp:simplePos x="0" y="0"/>
            <wp:positionH relativeFrom="margin">
              <wp:posOffset>0</wp:posOffset>
            </wp:positionH>
            <wp:positionV relativeFrom="margin">
              <wp:posOffset>8876767</wp:posOffset>
            </wp:positionV>
            <wp:extent cx="935990" cy="664210"/>
            <wp:effectExtent l="0" t="0" r="0" b="2540"/>
            <wp:wrapSquare wrapText="bothSides"/>
            <wp:docPr id="7" name="Logo INTER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5990" cy="664210"/>
                    </a:xfrm>
                    <a:prstGeom prst="rect">
                      <a:avLst/>
                    </a:prstGeom>
                    <a:noFill/>
                  </pic:spPr>
                </pic:pic>
              </a:graphicData>
            </a:graphic>
            <wp14:sizeRelH relativeFrom="margin">
              <wp14:pctWidth>0</wp14:pctWidth>
            </wp14:sizeRelH>
            <wp14:sizeRelV relativeFrom="margin">
              <wp14:pctHeight>0</wp14:pctHeight>
            </wp14:sizeRelV>
          </wp:anchor>
        </w:drawing>
      </w:r>
    </w:p>
    <w:sectPr w:rsidR="00714F46" w:rsidRPr="009F4B65" w:rsidSect="00964412">
      <w:pgSz w:w="11906" w:h="16838"/>
      <w:pgMar w:top="851" w:right="1134" w:bottom="851" w:left="1134" w:header="709" w:footer="2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FF25AC" w14:textId="77777777" w:rsidR="000E4166" w:rsidRDefault="000E4166" w:rsidP="00714F46">
      <w:pPr>
        <w:spacing w:after="0" w:line="240" w:lineRule="auto"/>
      </w:pPr>
      <w:r>
        <w:separator/>
      </w:r>
    </w:p>
  </w:endnote>
  <w:endnote w:type="continuationSeparator" w:id="0">
    <w:p w14:paraId="59BEBBD1" w14:textId="77777777" w:rsidR="000E4166" w:rsidRDefault="000E4166" w:rsidP="00714F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82B13" w14:textId="77777777" w:rsidR="000E4166" w:rsidRDefault="000E4166" w:rsidP="00714F46">
      <w:pPr>
        <w:spacing w:after="0" w:line="240" w:lineRule="auto"/>
      </w:pPr>
      <w:r>
        <w:separator/>
      </w:r>
    </w:p>
  </w:footnote>
  <w:footnote w:type="continuationSeparator" w:id="0">
    <w:p w14:paraId="74DF4E0D" w14:textId="77777777" w:rsidR="000E4166" w:rsidRDefault="000E4166" w:rsidP="00714F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8774D3"/>
    <w:multiLevelType w:val="hybridMultilevel"/>
    <w:tmpl w:val="351E14B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04856F6"/>
    <w:multiLevelType w:val="hybridMultilevel"/>
    <w:tmpl w:val="AD76078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4BF0C87"/>
    <w:multiLevelType w:val="hybridMultilevel"/>
    <w:tmpl w:val="90B271C8"/>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15:restartNumberingAfterBreak="0">
    <w:nsid w:val="17902E2D"/>
    <w:multiLevelType w:val="hybridMultilevel"/>
    <w:tmpl w:val="76AE676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C6549EA"/>
    <w:multiLevelType w:val="hybridMultilevel"/>
    <w:tmpl w:val="CE226C5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ECD228D"/>
    <w:multiLevelType w:val="hybridMultilevel"/>
    <w:tmpl w:val="4E12A0F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C412309"/>
    <w:multiLevelType w:val="hybridMultilevel"/>
    <w:tmpl w:val="B18E497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7058F5"/>
    <w:multiLevelType w:val="hybridMultilevel"/>
    <w:tmpl w:val="2C60DC0A"/>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8" w15:restartNumberingAfterBreak="0">
    <w:nsid w:val="61584A9B"/>
    <w:multiLevelType w:val="hybridMultilevel"/>
    <w:tmpl w:val="CD9210D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64F2769A"/>
    <w:multiLevelType w:val="hybridMultilevel"/>
    <w:tmpl w:val="EC7CF072"/>
    <w:lvl w:ilvl="0" w:tplc="A9AA6D70">
      <w:start w:val="3"/>
      <w:numFmt w:val="bullet"/>
      <w:lvlText w:val=""/>
      <w:lvlJc w:val="left"/>
      <w:pPr>
        <w:ind w:left="360" w:hanging="360"/>
      </w:pPr>
      <w:rPr>
        <w:rFonts w:ascii="Wingdings" w:eastAsiaTheme="minorHAnsi" w:hAnsi="Wingdings" w:cstheme="minorBid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7"/>
  </w:num>
  <w:num w:numId="6">
    <w:abstractNumId w:val="6"/>
  </w:num>
  <w:num w:numId="7">
    <w:abstractNumId w:val="4"/>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8"/>
  <w:hyphenationZone w:val="425"/>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3E1"/>
    <w:rsid w:val="0000204F"/>
    <w:rsid w:val="00012AA3"/>
    <w:rsid w:val="00014F0A"/>
    <w:rsid w:val="000175E2"/>
    <w:rsid w:val="0003456D"/>
    <w:rsid w:val="000365EC"/>
    <w:rsid w:val="00040156"/>
    <w:rsid w:val="00041DA2"/>
    <w:rsid w:val="000421D6"/>
    <w:rsid w:val="000540ED"/>
    <w:rsid w:val="00057E75"/>
    <w:rsid w:val="0006064A"/>
    <w:rsid w:val="00077C3C"/>
    <w:rsid w:val="00080FB8"/>
    <w:rsid w:val="00084B2B"/>
    <w:rsid w:val="00084F17"/>
    <w:rsid w:val="000973AE"/>
    <w:rsid w:val="000A17EF"/>
    <w:rsid w:val="000A350E"/>
    <w:rsid w:val="000A7720"/>
    <w:rsid w:val="000B21BD"/>
    <w:rsid w:val="000B4F97"/>
    <w:rsid w:val="000C23AF"/>
    <w:rsid w:val="000C3BDA"/>
    <w:rsid w:val="000D087E"/>
    <w:rsid w:val="000D2A37"/>
    <w:rsid w:val="000E4166"/>
    <w:rsid w:val="000F55A9"/>
    <w:rsid w:val="00102C83"/>
    <w:rsid w:val="001030A3"/>
    <w:rsid w:val="00103886"/>
    <w:rsid w:val="001172EB"/>
    <w:rsid w:val="0012485B"/>
    <w:rsid w:val="00124C1F"/>
    <w:rsid w:val="00126906"/>
    <w:rsid w:val="00127011"/>
    <w:rsid w:val="00155711"/>
    <w:rsid w:val="00162BAA"/>
    <w:rsid w:val="00166E4A"/>
    <w:rsid w:val="001725D8"/>
    <w:rsid w:val="00177B1D"/>
    <w:rsid w:val="00185583"/>
    <w:rsid w:val="00196AED"/>
    <w:rsid w:val="001A69BA"/>
    <w:rsid w:val="001A7502"/>
    <w:rsid w:val="001B033B"/>
    <w:rsid w:val="001B2E0F"/>
    <w:rsid w:val="001B7C61"/>
    <w:rsid w:val="001C4EBC"/>
    <w:rsid w:val="001D2ABC"/>
    <w:rsid w:val="001D5376"/>
    <w:rsid w:val="001D5B96"/>
    <w:rsid w:val="001E68BF"/>
    <w:rsid w:val="001E74DB"/>
    <w:rsid w:val="001F38C4"/>
    <w:rsid w:val="001F4D6C"/>
    <w:rsid w:val="001F6DB7"/>
    <w:rsid w:val="00212898"/>
    <w:rsid w:val="00217F23"/>
    <w:rsid w:val="0022196C"/>
    <w:rsid w:val="00230F7F"/>
    <w:rsid w:val="00235BE6"/>
    <w:rsid w:val="00242229"/>
    <w:rsid w:val="00244FCE"/>
    <w:rsid w:val="002472E2"/>
    <w:rsid w:val="00247746"/>
    <w:rsid w:val="00256710"/>
    <w:rsid w:val="00262D50"/>
    <w:rsid w:val="00272B23"/>
    <w:rsid w:val="00277A67"/>
    <w:rsid w:val="00281142"/>
    <w:rsid w:val="00283238"/>
    <w:rsid w:val="00284DE4"/>
    <w:rsid w:val="00287F64"/>
    <w:rsid w:val="0029016A"/>
    <w:rsid w:val="00291089"/>
    <w:rsid w:val="0029478E"/>
    <w:rsid w:val="00296D4F"/>
    <w:rsid w:val="002B4DAA"/>
    <w:rsid w:val="002D10A9"/>
    <w:rsid w:val="002D49A8"/>
    <w:rsid w:val="002D587A"/>
    <w:rsid w:val="002D6CAE"/>
    <w:rsid w:val="002E53FC"/>
    <w:rsid w:val="002E6FC3"/>
    <w:rsid w:val="002E79D9"/>
    <w:rsid w:val="002F657C"/>
    <w:rsid w:val="0030527A"/>
    <w:rsid w:val="00310E0A"/>
    <w:rsid w:val="00314E44"/>
    <w:rsid w:val="003225BC"/>
    <w:rsid w:val="00326004"/>
    <w:rsid w:val="00330CEB"/>
    <w:rsid w:val="003332DC"/>
    <w:rsid w:val="003408DF"/>
    <w:rsid w:val="003424F6"/>
    <w:rsid w:val="00361F88"/>
    <w:rsid w:val="00362236"/>
    <w:rsid w:val="0036353A"/>
    <w:rsid w:val="00372123"/>
    <w:rsid w:val="003867CF"/>
    <w:rsid w:val="0039726C"/>
    <w:rsid w:val="003A4028"/>
    <w:rsid w:val="003A4554"/>
    <w:rsid w:val="003C231F"/>
    <w:rsid w:val="003C3769"/>
    <w:rsid w:val="003C7058"/>
    <w:rsid w:val="003D7AC6"/>
    <w:rsid w:val="003E3995"/>
    <w:rsid w:val="003F346B"/>
    <w:rsid w:val="003F38A6"/>
    <w:rsid w:val="00401D48"/>
    <w:rsid w:val="00404A2E"/>
    <w:rsid w:val="00410A1E"/>
    <w:rsid w:val="004227CF"/>
    <w:rsid w:val="00423BE6"/>
    <w:rsid w:val="0042645D"/>
    <w:rsid w:val="0043004D"/>
    <w:rsid w:val="00431D36"/>
    <w:rsid w:val="004348E6"/>
    <w:rsid w:val="00457EF5"/>
    <w:rsid w:val="00461F75"/>
    <w:rsid w:val="00475C00"/>
    <w:rsid w:val="00475F91"/>
    <w:rsid w:val="00483C44"/>
    <w:rsid w:val="004C0175"/>
    <w:rsid w:val="004C454C"/>
    <w:rsid w:val="004C7586"/>
    <w:rsid w:val="004F1066"/>
    <w:rsid w:val="004F1E9D"/>
    <w:rsid w:val="004F4A2E"/>
    <w:rsid w:val="00502318"/>
    <w:rsid w:val="00510D09"/>
    <w:rsid w:val="005127C6"/>
    <w:rsid w:val="00513067"/>
    <w:rsid w:val="00527D63"/>
    <w:rsid w:val="005309E4"/>
    <w:rsid w:val="00530E14"/>
    <w:rsid w:val="00553082"/>
    <w:rsid w:val="00562235"/>
    <w:rsid w:val="005674B8"/>
    <w:rsid w:val="005704B3"/>
    <w:rsid w:val="0057149E"/>
    <w:rsid w:val="005717B8"/>
    <w:rsid w:val="00580B6E"/>
    <w:rsid w:val="00580F06"/>
    <w:rsid w:val="00582FEA"/>
    <w:rsid w:val="00593534"/>
    <w:rsid w:val="005939B8"/>
    <w:rsid w:val="005950A5"/>
    <w:rsid w:val="005A21D0"/>
    <w:rsid w:val="005A4FEC"/>
    <w:rsid w:val="005B12CF"/>
    <w:rsid w:val="005B4A0F"/>
    <w:rsid w:val="005C2A6F"/>
    <w:rsid w:val="005C440C"/>
    <w:rsid w:val="005C69F2"/>
    <w:rsid w:val="005C715B"/>
    <w:rsid w:val="005D240C"/>
    <w:rsid w:val="005D514B"/>
    <w:rsid w:val="005E368F"/>
    <w:rsid w:val="005F5D21"/>
    <w:rsid w:val="00611EE4"/>
    <w:rsid w:val="006120E5"/>
    <w:rsid w:val="00614525"/>
    <w:rsid w:val="0062122A"/>
    <w:rsid w:val="0062146E"/>
    <w:rsid w:val="006357F2"/>
    <w:rsid w:val="0064355A"/>
    <w:rsid w:val="0065017E"/>
    <w:rsid w:val="00655454"/>
    <w:rsid w:val="00660DF3"/>
    <w:rsid w:val="00671960"/>
    <w:rsid w:val="0067647E"/>
    <w:rsid w:val="00677360"/>
    <w:rsid w:val="0068261A"/>
    <w:rsid w:val="00682969"/>
    <w:rsid w:val="00683ED7"/>
    <w:rsid w:val="00696711"/>
    <w:rsid w:val="006A5F15"/>
    <w:rsid w:val="006B1655"/>
    <w:rsid w:val="006B68E2"/>
    <w:rsid w:val="006B6CE7"/>
    <w:rsid w:val="006C2B07"/>
    <w:rsid w:val="006C7461"/>
    <w:rsid w:val="006D00FA"/>
    <w:rsid w:val="006E597A"/>
    <w:rsid w:val="006E7873"/>
    <w:rsid w:val="006F2AE6"/>
    <w:rsid w:val="006F2EE6"/>
    <w:rsid w:val="006F3D69"/>
    <w:rsid w:val="00700784"/>
    <w:rsid w:val="00714D6A"/>
    <w:rsid w:val="00714F46"/>
    <w:rsid w:val="00717223"/>
    <w:rsid w:val="007238F3"/>
    <w:rsid w:val="00726B8F"/>
    <w:rsid w:val="00750133"/>
    <w:rsid w:val="0075409E"/>
    <w:rsid w:val="00761E4C"/>
    <w:rsid w:val="00766207"/>
    <w:rsid w:val="00770052"/>
    <w:rsid w:val="00775855"/>
    <w:rsid w:val="00780385"/>
    <w:rsid w:val="00780E77"/>
    <w:rsid w:val="00781424"/>
    <w:rsid w:val="00785116"/>
    <w:rsid w:val="007878CF"/>
    <w:rsid w:val="007934F8"/>
    <w:rsid w:val="00795C08"/>
    <w:rsid w:val="0079753C"/>
    <w:rsid w:val="007A12DC"/>
    <w:rsid w:val="007C0401"/>
    <w:rsid w:val="007D5270"/>
    <w:rsid w:val="007E3DF3"/>
    <w:rsid w:val="007E58B1"/>
    <w:rsid w:val="007F1114"/>
    <w:rsid w:val="00804FD7"/>
    <w:rsid w:val="00812697"/>
    <w:rsid w:val="0081593A"/>
    <w:rsid w:val="00820024"/>
    <w:rsid w:val="00820137"/>
    <w:rsid w:val="00824237"/>
    <w:rsid w:val="008310DA"/>
    <w:rsid w:val="00846137"/>
    <w:rsid w:val="0085111A"/>
    <w:rsid w:val="008544FD"/>
    <w:rsid w:val="008563EB"/>
    <w:rsid w:val="008634F7"/>
    <w:rsid w:val="008639EB"/>
    <w:rsid w:val="00881288"/>
    <w:rsid w:val="00882C38"/>
    <w:rsid w:val="0089190E"/>
    <w:rsid w:val="00894C67"/>
    <w:rsid w:val="008A09E4"/>
    <w:rsid w:val="008A3FDD"/>
    <w:rsid w:val="008A6B85"/>
    <w:rsid w:val="008B0CB2"/>
    <w:rsid w:val="008B2CBC"/>
    <w:rsid w:val="008C450B"/>
    <w:rsid w:val="008C5336"/>
    <w:rsid w:val="008D0857"/>
    <w:rsid w:val="008D2FFC"/>
    <w:rsid w:val="008D76F8"/>
    <w:rsid w:val="008E011F"/>
    <w:rsid w:val="008E1033"/>
    <w:rsid w:val="008E1D83"/>
    <w:rsid w:val="008F1293"/>
    <w:rsid w:val="008F3846"/>
    <w:rsid w:val="008F3C2F"/>
    <w:rsid w:val="008F51C8"/>
    <w:rsid w:val="008F6B0E"/>
    <w:rsid w:val="008F765C"/>
    <w:rsid w:val="008F7B06"/>
    <w:rsid w:val="0090324E"/>
    <w:rsid w:val="009175D4"/>
    <w:rsid w:val="009202F0"/>
    <w:rsid w:val="00925482"/>
    <w:rsid w:val="009321F7"/>
    <w:rsid w:val="00940FD2"/>
    <w:rsid w:val="0095040F"/>
    <w:rsid w:val="00952D18"/>
    <w:rsid w:val="00956EF8"/>
    <w:rsid w:val="00964412"/>
    <w:rsid w:val="0096579A"/>
    <w:rsid w:val="00967DA1"/>
    <w:rsid w:val="009830CB"/>
    <w:rsid w:val="00987EE9"/>
    <w:rsid w:val="00990F6D"/>
    <w:rsid w:val="00992FCD"/>
    <w:rsid w:val="009C1529"/>
    <w:rsid w:val="009C440D"/>
    <w:rsid w:val="009C7323"/>
    <w:rsid w:val="009F0EF8"/>
    <w:rsid w:val="009F128A"/>
    <w:rsid w:val="009F1712"/>
    <w:rsid w:val="009F1A6B"/>
    <w:rsid w:val="009F4B65"/>
    <w:rsid w:val="00A025B8"/>
    <w:rsid w:val="00A02AAE"/>
    <w:rsid w:val="00A04772"/>
    <w:rsid w:val="00A15D52"/>
    <w:rsid w:val="00A201B2"/>
    <w:rsid w:val="00A257B4"/>
    <w:rsid w:val="00A32CF8"/>
    <w:rsid w:val="00A42343"/>
    <w:rsid w:val="00A61EA6"/>
    <w:rsid w:val="00A73657"/>
    <w:rsid w:val="00A748FA"/>
    <w:rsid w:val="00A77D52"/>
    <w:rsid w:val="00A80AE6"/>
    <w:rsid w:val="00A86E3B"/>
    <w:rsid w:val="00A908BA"/>
    <w:rsid w:val="00A94E41"/>
    <w:rsid w:val="00A95B2C"/>
    <w:rsid w:val="00AA44D7"/>
    <w:rsid w:val="00AB0832"/>
    <w:rsid w:val="00AB58CC"/>
    <w:rsid w:val="00AD1EA2"/>
    <w:rsid w:val="00AD2D83"/>
    <w:rsid w:val="00AD352E"/>
    <w:rsid w:val="00AD7AB8"/>
    <w:rsid w:val="00AF09A5"/>
    <w:rsid w:val="00AF4F38"/>
    <w:rsid w:val="00B002B2"/>
    <w:rsid w:val="00B040E8"/>
    <w:rsid w:val="00B06911"/>
    <w:rsid w:val="00B06EE9"/>
    <w:rsid w:val="00B118C8"/>
    <w:rsid w:val="00B14CD7"/>
    <w:rsid w:val="00B15DD7"/>
    <w:rsid w:val="00B2569E"/>
    <w:rsid w:val="00B32868"/>
    <w:rsid w:val="00B41308"/>
    <w:rsid w:val="00B42374"/>
    <w:rsid w:val="00B42C3C"/>
    <w:rsid w:val="00B770B8"/>
    <w:rsid w:val="00B84DAC"/>
    <w:rsid w:val="00B96E57"/>
    <w:rsid w:val="00BA0A0F"/>
    <w:rsid w:val="00BA393B"/>
    <w:rsid w:val="00BB2274"/>
    <w:rsid w:val="00BB5DD8"/>
    <w:rsid w:val="00BC2828"/>
    <w:rsid w:val="00BC4985"/>
    <w:rsid w:val="00BC4A72"/>
    <w:rsid w:val="00BC5143"/>
    <w:rsid w:val="00BD5EC0"/>
    <w:rsid w:val="00BE3978"/>
    <w:rsid w:val="00BE6BC6"/>
    <w:rsid w:val="00BF110D"/>
    <w:rsid w:val="00C10EB8"/>
    <w:rsid w:val="00C131E9"/>
    <w:rsid w:val="00C25076"/>
    <w:rsid w:val="00C357FB"/>
    <w:rsid w:val="00C37B75"/>
    <w:rsid w:val="00C4065F"/>
    <w:rsid w:val="00C4420E"/>
    <w:rsid w:val="00C4463F"/>
    <w:rsid w:val="00C74790"/>
    <w:rsid w:val="00C81110"/>
    <w:rsid w:val="00C82184"/>
    <w:rsid w:val="00CA38D5"/>
    <w:rsid w:val="00CB3236"/>
    <w:rsid w:val="00CB492C"/>
    <w:rsid w:val="00CE24ED"/>
    <w:rsid w:val="00CF4255"/>
    <w:rsid w:val="00D07FC4"/>
    <w:rsid w:val="00D12CA3"/>
    <w:rsid w:val="00D21ABC"/>
    <w:rsid w:val="00D21D29"/>
    <w:rsid w:val="00D24D47"/>
    <w:rsid w:val="00D35E92"/>
    <w:rsid w:val="00D52761"/>
    <w:rsid w:val="00D52857"/>
    <w:rsid w:val="00D61565"/>
    <w:rsid w:val="00D63E72"/>
    <w:rsid w:val="00D67014"/>
    <w:rsid w:val="00D70C06"/>
    <w:rsid w:val="00D723C5"/>
    <w:rsid w:val="00D75BEA"/>
    <w:rsid w:val="00D91617"/>
    <w:rsid w:val="00D94F2B"/>
    <w:rsid w:val="00DA2E12"/>
    <w:rsid w:val="00DA5929"/>
    <w:rsid w:val="00DA5D68"/>
    <w:rsid w:val="00DA63A6"/>
    <w:rsid w:val="00DB6071"/>
    <w:rsid w:val="00DC1483"/>
    <w:rsid w:val="00DD0F0F"/>
    <w:rsid w:val="00DF43E1"/>
    <w:rsid w:val="00DF5499"/>
    <w:rsid w:val="00E10C26"/>
    <w:rsid w:val="00E20FDB"/>
    <w:rsid w:val="00E22748"/>
    <w:rsid w:val="00E25862"/>
    <w:rsid w:val="00E276AD"/>
    <w:rsid w:val="00E32CAD"/>
    <w:rsid w:val="00E43CE7"/>
    <w:rsid w:val="00E45453"/>
    <w:rsid w:val="00E50024"/>
    <w:rsid w:val="00E51115"/>
    <w:rsid w:val="00E7157E"/>
    <w:rsid w:val="00E72002"/>
    <w:rsid w:val="00E74E86"/>
    <w:rsid w:val="00E756A3"/>
    <w:rsid w:val="00E80F36"/>
    <w:rsid w:val="00E8353D"/>
    <w:rsid w:val="00E84603"/>
    <w:rsid w:val="00E9215B"/>
    <w:rsid w:val="00E96F27"/>
    <w:rsid w:val="00EC46D3"/>
    <w:rsid w:val="00ED7C24"/>
    <w:rsid w:val="00F02252"/>
    <w:rsid w:val="00F15668"/>
    <w:rsid w:val="00F241B1"/>
    <w:rsid w:val="00F30C0C"/>
    <w:rsid w:val="00F41575"/>
    <w:rsid w:val="00F52F0D"/>
    <w:rsid w:val="00F550A8"/>
    <w:rsid w:val="00F57E1D"/>
    <w:rsid w:val="00F6073B"/>
    <w:rsid w:val="00F60753"/>
    <w:rsid w:val="00F6537B"/>
    <w:rsid w:val="00F677E9"/>
    <w:rsid w:val="00F679EF"/>
    <w:rsid w:val="00F67BB0"/>
    <w:rsid w:val="00F716D7"/>
    <w:rsid w:val="00F7550E"/>
    <w:rsid w:val="00F80738"/>
    <w:rsid w:val="00F8710B"/>
    <w:rsid w:val="00F90469"/>
    <w:rsid w:val="00FA0916"/>
    <w:rsid w:val="00FA4776"/>
    <w:rsid w:val="00FB7E72"/>
    <w:rsid w:val="00FC0BCE"/>
    <w:rsid w:val="00FC5F00"/>
    <w:rsid w:val="00FD7FC2"/>
    <w:rsid w:val="00FE0E99"/>
    <w:rsid w:val="00FF1A62"/>
    <w:rsid w:val="00FF32FD"/>
    <w:rsid w:val="00FF430A"/>
    <w:rsid w:val="00FF5C2E"/>
    <w:rsid w:val="00FF5C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5849030D"/>
  <w15:chartTrackingRefBased/>
  <w15:docId w15:val="{63096374-1ACF-4D1D-96AD-BA91F2EE8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32868"/>
    <w:pPr>
      <w:ind w:left="720"/>
      <w:contextualSpacing/>
    </w:pPr>
  </w:style>
  <w:style w:type="character" w:styleId="Hyperlink">
    <w:name w:val="Hyperlink"/>
    <w:basedOn w:val="Absatz-Standardschriftart"/>
    <w:uiPriority w:val="99"/>
    <w:unhideWhenUsed/>
    <w:rsid w:val="00084F17"/>
    <w:rPr>
      <w:color w:val="0563C1" w:themeColor="hyperlink"/>
      <w:u w:val="single"/>
    </w:rPr>
  </w:style>
  <w:style w:type="paragraph" w:styleId="Kopfzeile">
    <w:name w:val="header"/>
    <w:basedOn w:val="Standard"/>
    <w:link w:val="KopfzeileZchn"/>
    <w:uiPriority w:val="99"/>
    <w:unhideWhenUsed/>
    <w:rsid w:val="00714F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14F46"/>
  </w:style>
  <w:style w:type="paragraph" w:styleId="Fuzeile">
    <w:name w:val="footer"/>
    <w:basedOn w:val="Standard"/>
    <w:link w:val="FuzeileZchn"/>
    <w:uiPriority w:val="99"/>
    <w:unhideWhenUsed/>
    <w:rsid w:val="00714F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14F46"/>
  </w:style>
  <w:style w:type="character" w:styleId="Kommentarzeichen">
    <w:name w:val="annotation reference"/>
    <w:basedOn w:val="Absatz-Standardschriftart"/>
    <w:uiPriority w:val="99"/>
    <w:semiHidden/>
    <w:unhideWhenUsed/>
    <w:rsid w:val="00E10C26"/>
    <w:rPr>
      <w:sz w:val="16"/>
      <w:szCs w:val="16"/>
    </w:rPr>
  </w:style>
  <w:style w:type="paragraph" w:styleId="Kommentartext">
    <w:name w:val="annotation text"/>
    <w:basedOn w:val="Standard"/>
    <w:link w:val="KommentartextZchn"/>
    <w:uiPriority w:val="99"/>
    <w:semiHidden/>
    <w:unhideWhenUsed/>
    <w:rsid w:val="00E10C26"/>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10C26"/>
    <w:rPr>
      <w:sz w:val="20"/>
      <w:szCs w:val="20"/>
    </w:rPr>
  </w:style>
  <w:style w:type="paragraph" w:styleId="Kommentarthema">
    <w:name w:val="annotation subject"/>
    <w:basedOn w:val="Kommentartext"/>
    <w:next w:val="Kommentartext"/>
    <w:link w:val="KommentarthemaZchn"/>
    <w:uiPriority w:val="99"/>
    <w:semiHidden/>
    <w:unhideWhenUsed/>
    <w:rsid w:val="00E10C26"/>
    <w:rPr>
      <w:b/>
      <w:bCs/>
    </w:rPr>
  </w:style>
  <w:style w:type="character" w:customStyle="1" w:styleId="KommentarthemaZchn">
    <w:name w:val="Kommentarthema Zchn"/>
    <w:basedOn w:val="KommentartextZchn"/>
    <w:link w:val="Kommentarthema"/>
    <w:uiPriority w:val="99"/>
    <w:semiHidden/>
    <w:rsid w:val="00E10C26"/>
    <w:rPr>
      <w:b/>
      <w:bCs/>
      <w:sz w:val="20"/>
      <w:szCs w:val="20"/>
    </w:rPr>
  </w:style>
  <w:style w:type="paragraph" w:styleId="Sprechblasentext">
    <w:name w:val="Balloon Text"/>
    <w:basedOn w:val="Standard"/>
    <w:link w:val="SprechblasentextZchn"/>
    <w:uiPriority w:val="99"/>
    <w:semiHidden/>
    <w:unhideWhenUsed/>
    <w:rsid w:val="00E10C2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10C26"/>
    <w:rPr>
      <w:rFonts w:ascii="Segoe UI" w:hAnsi="Segoe UI" w:cs="Segoe UI"/>
      <w:sz w:val="18"/>
      <w:szCs w:val="18"/>
    </w:rPr>
  </w:style>
  <w:style w:type="table" w:styleId="Tabellenraster">
    <w:name w:val="Table Grid"/>
    <w:basedOn w:val="NormaleTabelle"/>
    <w:uiPriority w:val="39"/>
    <w:rsid w:val="00C250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5505110">
      <w:bodyDiv w:val="1"/>
      <w:marLeft w:val="0"/>
      <w:marRight w:val="0"/>
      <w:marTop w:val="0"/>
      <w:marBottom w:val="0"/>
      <w:divBdr>
        <w:top w:val="none" w:sz="0" w:space="0" w:color="auto"/>
        <w:left w:val="none" w:sz="0" w:space="0" w:color="auto"/>
        <w:bottom w:val="none" w:sz="0" w:space="0" w:color="auto"/>
        <w:right w:val="none" w:sz="0" w:space="0" w:color="auto"/>
      </w:divBdr>
    </w:div>
    <w:div w:id="483275093">
      <w:bodyDiv w:val="1"/>
      <w:marLeft w:val="0"/>
      <w:marRight w:val="0"/>
      <w:marTop w:val="0"/>
      <w:marBottom w:val="0"/>
      <w:divBdr>
        <w:top w:val="none" w:sz="0" w:space="0" w:color="auto"/>
        <w:left w:val="none" w:sz="0" w:space="0" w:color="auto"/>
        <w:bottom w:val="none" w:sz="0" w:space="0" w:color="auto"/>
        <w:right w:val="none" w:sz="0" w:space="0" w:color="auto"/>
      </w:divBdr>
      <w:divsChild>
        <w:div w:id="1146357652">
          <w:marLeft w:val="0"/>
          <w:marRight w:val="0"/>
          <w:marTop w:val="0"/>
          <w:marBottom w:val="0"/>
          <w:divBdr>
            <w:top w:val="none" w:sz="0" w:space="0" w:color="auto"/>
            <w:left w:val="none" w:sz="0" w:space="0" w:color="auto"/>
            <w:bottom w:val="none" w:sz="0" w:space="0" w:color="auto"/>
            <w:right w:val="none" w:sz="0" w:space="0" w:color="auto"/>
          </w:divBdr>
        </w:div>
        <w:div w:id="1291321348">
          <w:marLeft w:val="0"/>
          <w:marRight w:val="0"/>
          <w:marTop w:val="0"/>
          <w:marBottom w:val="0"/>
          <w:divBdr>
            <w:top w:val="none" w:sz="0" w:space="0" w:color="auto"/>
            <w:left w:val="none" w:sz="0" w:space="0" w:color="auto"/>
            <w:bottom w:val="none" w:sz="0" w:space="0" w:color="auto"/>
            <w:right w:val="none" w:sz="0" w:space="0" w:color="auto"/>
          </w:divBdr>
        </w:div>
        <w:div w:id="329868731">
          <w:marLeft w:val="0"/>
          <w:marRight w:val="0"/>
          <w:marTop w:val="0"/>
          <w:marBottom w:val="0"/>
          <w:divBdr>
            <w:top w:val="none" w:sz="0" w:space="0" w:color="auto"/>
            <w:left w:val="none" w:sz="0" w:space="0" w:color="auto"/>
            <w:bottom w:val="none" w:sz="0" w:space="0" w:color="auto"/>
            <w:right w:val="none" w:sz="0" w:space="0" w:color="auto"/>
          </w:divBdr>
        </w:div>
        <w:div w:id="1406806032">
          <w:marLeft w:val="0"/>
          <w:marRight w:val="0"/>
          <w:marTop w:val="0"/>
          <w:marBottom w:val="0"/>
          <w:divBdr>
            <w:top w:val="none" w:sz="0" w:space="0" w:color="auto"/>
            <w:left w:val="none" w:sz="0" w:space="0" w:color="auto"/>
            <w:bottom w:val="none" w:sz="0" w:space="0" w:color="auto"/>
            <w:right w:val="none" w:sz="0" w:space="0" w:color="auto"/>
          </w:divBdr>
        </w:div>
        <w:div w:id="231237569">
          <w:marLeft w:val="0"/>
          <w:marRight w:val="0"/>
          <w:marTop w:val="0"/>
          <w:marBottom w:val="0"/>
          <w:divBdr>
            <w:top w:val="none" w:sz="0" w:space="0" w:color="auto"/>
            <w:left w:val="none" w:sz="0" w:space="0" w:color="auto"/>
            <w:bottom w:val="none" w:sz="0" w:space="0" w:color="auto"/>
            <w:right w:val="none" w:sz="0" w:space="0" w:color="auto"/>
          </w:divBdr>
        </w:div>
        <w:div w:id="1991202998">
          <w:marLeft w:val="0"/>
          <w:marRight w:val="0"/>
          <w:marTop w:val="0"/>
          <w:marBottom w:val="0"/>
          <w:divBdr>
            <w:top w:val="none" w:sz="0" w:space="0" w:color="auto"/>
            <w:left w:val="none" w:sz="0" w:space="0" w:color="auto"/>
            <w:bottom w:val="none" w:sz="0" w:space="0" w:color="auto"/>
            <w:right w:val="none" w:sz="0" w:space="0" w:color="auto"/>
          </w:divBdr>
        </w:div>
        <w:div w:id="1767965934">
          <w:marLeft w:val="0"/>
          <w:marRight w:val="0"/>
          <w:marTop w:val="0"/>
          <w:marBottom w:val="0"/>
          <w:divBdr>
            <w:top w:val="none" w:sz="0" w:space="0" w:color="auto"/>
            <w:left w:val="none" w:sz="0" w:space="0" w:color="auto"/>
            <w:bottom w:val="none" w:sz="0" w:space="0" w:color="auto"/>
            <w:right w:val="none" w:sz="0" w:space="0" w:color="auto"/>
          </w:divBdr>
        </w:div>
        <w:div w:id="352920574">
          <w:marLeft w:val="0"/>
          <w:marRight w:val="0"/>
          <w:marTop w:val="0"/>
          <w:marBottom w:val="0"/>
          <w:divBdr>
            <w:top w:val="none" w:sz="0" w:space="0" w:color="auto"/>
            <w:left w:val="none" w:sz="0" w:space="0" w:color="auto"/>
            <w:bottom w:val="none" w:sz="0" w:space="0" w:color="auto"/>
            <w:right w:val="none" w:sz="0" w:space="0" w:color="auto"/>
          </w:divBdr>
        </w:div>
        <w:div w:id="1679844264">
          <w:marLeft w:val="0"/>
          <w:marRight w:val="0"/>
          <w:marTop w:val="0"/>
          <w:marBottom w:val="0"/>
          <w:divBdr>
            <w:top w:val="none" w:sz="0" w:space="0" w:color="auto"/>
            <w:left w:val="none" w:sz="0" w:space="0" w:color="auto"/>
            <w:bottom w:val="none" w:sz="0" w:space="0" w:color="auto"/>
            <w:right w:val="none" w:sz="0" w:space="0" w:color="auto"/>
          </w:divBdr>
        </w:div>
        <w:div w:id="1434937699">
          <w:marLeft w:val="0"/>
          <w:marRight w:val="0"/>
          <w:marTop w:val="0"/>
          <w:marBottom w:val="0"/>
          <w:divBdr>
            <w:top w:val="none" w:sz="0" w:space="0" w:color="auto"/>
            <w:left w:val="none" w:sz="0" w:space="0" w:color="auto"/>
            <w:bottom w:val="none" w:sz="0" w:space="0" w:color="auto"/>
            <w:right w:val="none" w:sz="0" w:space="0" w:color="auto"/>
          </w:divBdr>
        </w:div>
        <w:div w:id="389378223">
          <w:marLeft w:val="0"/>
          <w:marRight w:val="0"/>
          <w:marTop w:val="0"/>
          <w:marBottom w:val="0"/>
          <w:divBdr>
            <w:top w:val="none" w:sz="0" w:space="0" w:color="auto"/>
            <w:left w:val="none" w:sz="0" w:space="0" w:color="auto"/>
            <w:bottom w:val="none" w:sz="0" w:space="0" w:color="auto"/>
            <w:right w:val="none" w:sz="0" w:space="0" w:color="auto"/>
          </w:divBdr>
        </w:div>
        <w:div w:id="568153425">
          <w:marLeft w:val="0"/>
          <w:marRight w:val="0"/>
          <w:marTop w:val="0"/>
          <w:marBottom w:val="0"/>
          <w:divBdr>
            <w:top w:val="none" w:sz="0" w:space="0" w:color="auto"/>
            <w:left w:val="none" w:sz="0" w:space="0" w:color="auto"/>
            <w:bottom w:val="none" w:sz="0" w:space="0" w:color="auto"/>
            <w:right w:val="none" w:sz="0" w:space="0" w:color="auto"/>
          </w:divBdr>
        </w:div>
        <w:div w:id="460080745">
          <w:marLeft w:val="0"/>
          <w:marRight w:val="0"/>
          <w:marTop w:val="0"/>
          <w:marBottom w:val="0"/>
          <w:divBdr>
            <w:top w:val="none" w:sz="0" w:space="0" w:color="auto"/>
            <w:left w:val="none" w:sz="0" w:space="0" w:color="auto"/>
            <w:bottom w:val="none" w:sz="0" w:space="0" w:color="auto"/>
            <w:right w:val="none" w:sz="0" w:space="0" w:color="auto"/>
          </w:divBdr>
        </w:div>
        <w:div w:id="1187134445">
          <w:marLeft w:val="0"/>
          <w:marRight w:val="0"/>
          <w:marTop w:val="0"/>
          <w:marBottom w:val="0"/>
          <w:divBdr>
            <w:top w:val="none" w:sz="0" w:space="0" w:color="auto"/>
            <w:left w:val="none" w:sz="0" w:space="0" w:color="auto"/>
            <w:bottom w:val="none" w:sz="0" w:space="0" w:color="auto"/>
            <w:right w:val="none" w:sz="0" w:space="0" w:color="auto"/>
          </w:divBdr>
        </w:div>
      </w:divsChild>
    </w:div>
    <w:div w:id="591937672">
      <w:bodyDiv w:val="1"/>
      <w:marLeft w:val="0"/>
      <w:marRight w:val="0"/>
      <w:marTop w:val="0"/>
      <w:marBottom w:val="0"/>
      <w:divBdr>
        <w:top w:val="none" w:sz="0" w:space="0" w:color="auto"/>
        <w:left w:val="none" w:sz="0" w:space="0" w:color="auto"/>
        <w:bottom w:val="none" w:sz="0" w:space="0" w:color="auto"/>
        <w:right w:val="none" w:sz="0" w:space="0" w:color="auto"/>
      </w:divBdr>
    </w:div>
    <w:div w:id="601642937">
      <w:bodyDiv w:val="1"/>
      <w:marLeft w:val="0"/>
      <w:marRight w:val="0"/>
      <w:marTop w:val="0"/>
      <w:marBottom w:val="0"/>
      <w:divBdr>
        <w:top w:val="none" w:sz="0" w:space="0" w:color="auto"/>
        <w:left w:val="none" w:sz="0" w:space="0" w:color="auto"/>
        <w:bottom w:val="none" w:sz="0" w:space="0" w:color="auto"/>
        <w:right w:val="none" w:sz="0" w:space="0" w:color="auto"/>
      </w:divBdr>
    </w:div>
    <w:div w:id="1038235396">
      <w:bodyDiv w:val="1"/>
      <w:marLeft w:val="0"/>
      <w:marRight w:val="0"/>
      <w:marTop w:val="0"/>
      <w:marBottom w:val="0"/>
      <w:divBdr>
        <w:top w:val="none" w:sz="0" w:space="0" w:color="auto"/>
        <w:left w:val="none" w:sz="0" w:space="0" w:color="auto"/>
        <w:bottom w:val="none" w:sz="0" w:space="0" w:color="auto"/>
        <w:right w:val="none" w:sz="0" w:space="0" w:color="auto"/>
      </w:divBdr>
    </w:div>
    <w:div w:id="1178736231">
      <w:bodyDiv w:val="1"/>
      <w:marLeft w:val="0"/>
      <w:marRight w:val="0"/>
      <w:marTop w:val="0"/>
      <w:marBottom w:val="0"/>
      <w:divBdr>
        <w:top w:val="none" w:sz="0" w:space="0" w:color="auto"/>
        <w:left w:val="none" w:sz="0" w:space="0" w:color="auto"/>
        <w:bottom w:val="none" w:sz="0" w:space="0" w:color="auto"/>
        <w:right w:val="none" w:sz="0" w:space="0" w:color="auto"/>
      </w:divBdr>
    </w:div>
    <w:div w:id="1274052544">
      <w:bodyDiv w:val="1"/>
      <w:marLeft w:val="0"/>
      <w:marRight w:val="0"/>
      <w:marTop w:val="0"/>
      <w:marBottom w:val="0"/>
      <w:divBdr>
        <w:top w:val="none" w:sz="0" w:space="0" w:color="auto"/>
        <w:left w:val="none" w:sz="0" w:space="0" w:color="auto"/>
        <w:bottom w:val="none" w:sz="0" w:space="0" w:color="auto"/>
        <w:right w:val="none" w:sz="0" w:space="0" w:color="auto"/>
      </w:divBdr>
    </w:div>
    <w:div w:id="1325551473">
      <w:bodyDiv w:val="1"/>
      <w:marLeft w:val="0"/>
      <w:marRight w:val="0"/>
      <w:marTop w:val="0"/>
      <w:marBottom w:val="0"/>
      <w:divBdr>
        <w:top w:val="none" w:sz="0" w:space="0" w:color="auto"/>
        <w:left w:val="none" w:sz="0" w:space="0" w:color="auto"/>
        <w:bottom w:val="none" w:sz="0" w:space="0" w:color="auto"/>
        <w:right w:val="none" w:sz="0" w:space="0" w:color="auto"/>
      </w:divBdr>
    </w:div>
    <w:div w:id="1503199445">
      <w:bodyDiv w:val="1"/>
      <w:marLeft w:val="0"/>
      <w:marRight w:val="0"/>
      <w:marTop w:val="0"/>
      <w:marBottom w:val="0"/>
      <w:divBdr>
        <w:top w:val="none" w:sz="0" w:space="0" w:color="auto"/>
        <w:left w:val="none" w:sz="0" w:space="0" w:color="auto"/>
        <w:bottom w:val="none" w:sz="0" w:space="0" w:color="auto"/>
        <w:right w:val="none" w:sz="0" w:space="0" w:color="auto"/>
      </w:divBdr>
    </w:div>
    <w:div w:id="1801723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uliane.reuther@grandest.fr" TargetMode="External"/><Relationship Id="rId5" Type="http://schemas.openxmlformats.org/officeDocument/2006/relationships/webSettings" Target="webSettings.xml"/><Relationship Id="rId10" Type="http://schemas.openxmlformats.org/officeDocument/2006/relationships/hyperlink" Target="mailto:anne-sophie.mayer@grandest.fr" TargetMode="External"/><Relationship Id="rId4" Type="http://schemas.openxmlformats.org/officeDocument/2006/relationships/settings" Target="settings.xml"/><Relationship Id="rId9" Type="http://schemas.openxmlformats.org/officeDocument/2006/relationships/hyperlink" Target="http://www.interreg-oberrhein.eu"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3F182D-327C-484D-BD14-F16D4B778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1234</Words>
  <Characters>7776</Characters>
  <Application>Microsoft Office Word</Application>
  <DocSecurity>4</DocSecurity>
  <Lines>64</Lines>
  <Paragraphs>17</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REGION ALSACE</Company>
  <LinksUpToDate>false</LinksUpToDate>
  <CharactersWithSpaces>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REUTHER Juliane</dc:creator>
  <cp:keywords/>
  <dc:description/>
  <cp:lastModifiedBy>Annaëlle Morin</cp:lastModifiedBy>
  <cp:revision>2</cp:revision>
  <cp:lastPrinted>2017-12-12T15:32:00Z</cp:lastPrinted>
  <dcterms:created xsi:type="dcterms:W3CDTF">2019-02-12T12:52:00Z</dcterms:created>
  <dcterms:modified xsi:type="dcterms:W3CDTF">2019-02-12T12:52:00Z</dcterms:modified>
</cp:coreProperties>
</file>