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1122F" w14:textId="77777777" w:rsidR="00761E4C" w:rsidRDefault="00761E4C" w:rsidP="008C450B">
      <w:pPr>
        <w:spacing w:after="0" w:line="240" w:lineRule="auto"/>
        <w:jc w:val="both"/>
        <w:rPr>
          <w:b/>
          <w:color w:val="6699FF"/>
          <w:sz w:val="40"/>
          <w:szCs w:val="40"/>
          <w:lang w:val="de-DE"/>
        </w:rPr>
      </w:pPr>
      <w:bookmarkStart w:id="0" w:name="_GoBack"/>
      <w:bookmarkEnd w:id="0"/>
      <w:r>
        <w:rPr>
          <w:rFonts w:ascii="Arial" w:eastAsia="Arial Unicode MS" w:hAnsi="Arial" w:cs="Arial"/>
          <w:bCs/>
          <w:iCs/>
          <w:noProof/>
          <w:sz w:val="20"/>
          <w:szCs w:val="20"/>
          <w:lang w:val="de-DE" w:eastAsia="de-DE"/>
        </w:rPr>
        <w:drawing>
          <wp:anchor distT="0" distB="0" distL="114300" distR="114300" simplePos="0" relativeHeight="251665408" behindDoc="0" locked="0" layoutInCell="1" allowOverlap="1" wp14:anchorId="00035BED" wp14:editId="0BC38A75">
            <wp:simplePos x="0" y="0"/>
            <wp:positionH relativeFrom="margin">
              <wp:posOffset>0</wp:posOffset>
            </wp:positionH>
            <wp:positionV relativeFrom="margin">
              <wp:posOffset>-205740</wp:posOffset>
            </wp:positionV>
            <wp:extent cx="1642745" cy="116586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2745" cy="1165860"/>
                    </a:xfrm>
                    <a:prstGeom prst="rect">
                      <a:avLst/>
                    </a:prstGeom>
                    <a:noFill/>
                  </pic:spPr>
                </pic:pic>
              </a:graphicData>
            </a:graphic>
          </wp:anchor>
        </w:drawing>
      </w:r>
    </w:p>
    <w:p w14:paraId="539F3113" w14:textId="024FA3E5" w:rsidR="00423BE6" w:rsidRDefault="006D00FA" w:rsidP="005B12CF">
      <w:pPr>
        <w:spacing w:after="0" w:line="240" w:lineRule="auto"/>
        <w:jc w:val="right"/>
        <w:rPr>
          <w:b/>
          <w:color w:val="404040" w:themeColor="text1" w:themeTint="BF"/>
          <w:sz w:val="40"/>
          <w:szCs w:val="40"/>
        </w:rPr>
      </w:pPr>
      <w:r w:rsidRPr="006D00FA">
        <w:rPr>
          <w:b/>
          <w:color w:val="404040" w:themeColor="text1" w:themeTint="BF"/>
          <w:sz w:val="40"/>
          <w:szCs w:val="40"/>
        </w:rPr>
        <w:t>COMMUNIQUÉ DE PRESSE</w:t>
      </w:r>
    </w:p>
    <w:p w14:paraId="41D86077" w14:textId="743A0011" w:rsidR="0085111A" w:rsidRPr="002E64D1" w:rsidRDefault="00C86640" w:rsidP="0085111A">
      <w:pPr>
        <w:spacing w:after="0" w:line="276" w:lineRule="auto"/>
        <w:jc w:val="right"/>
        <w:rPr>
          <w:sz w:val="28"/>
          <w:szCs w:val="28"/>
        </w:rPr>
      </w:pPr>
      <w:r w:rsidRPr="002E64D1">
        <w:rPr>
          <w:sz w:val="28"/>
          <w:szCs w:val="28"/>
        </w:rPr>
        <w:t>Neustadt an der Weinstraße</w:t>
      </w:r>
      <w:r w:rsidR="0085111A" w:rsidRPr="002E64D1">
        <w:rPr>
          <w:sz w:val="28"/>
          <w:szCs w:val="28"/>
        </w:rPr>
        <w:t xml:space="preserve">, le </w:t>
      </w:r>
      <w:r w:rsidR="002D5175" w:rsidRPr="002E64D1">
        <w:rPr>
          <w:sz w:val="28"/>
          <w:szCs w:val="28"/>
        </w:rPr>
        <w:t>14</w:t>
      </w:r>
      <w:r w:rsidR="0085111A" w:rsidRPr="002E64D1">
        <w:rPr>
          <w:sz w:val="28"/>
          <w:szCs w:val="28"/>
        </w:rPr>
        <w:t xml:space="preserve"> </w:t>
      </w:r>
      <w:r w:rsidRPr="002D5175">
        <w:rPr>
          <w:sz w:val="28"/>
          <w:szCs w:val="28"/>
        </w:rPr>
        <w:t>juin</w:t>
      </w:r>
      <w:r w:rsidR="0085111A" w:rsidRPr="002E64D1">
        <w:rPr>
          <w:sz w:val="28"/>
          <w:szCs w:val="28"/>
        </w:rPr>
        <w:t xml:space="preserve"> 201</w:t>
      </w:r>
      <w:r w:rsidRPr="002E64D1">
        <w:rPr>
          <w:sz w:val="28"/>
          <w:szCs w:val="28"/>
        </w:rPr>
        <w:t>8</w:t>
      </w:r>
    </w:p>
    <w:p w14:paraId="7859B2AE" w14:textId="3A2F4861" w:rsidR="00FF32FD" w:rsidRPr="002E64D1" w:rsidRDefault="00FF32FD" w:rsidP="005B12CF">
      <w:pPr>
        <w:spacing w:after="0" w:line="240" w:lineRule="auto"/>
        <w:jc w:val="right"/>
        <w:rPr>
          <w:b/>
          <w:color w:val="404040" w:themeColor="text1" w:themeTint="BF"/>
          <w:sz w:val="40"/>
          <w:szCs w:val="40"/>
        </w:rPr>
      </w:pPr>
    </w:p>
    <w:p w14:paraId="6E8B895A" w14:textId="77777777" w:rsidR="00041DA2" w:rsidRPr="002E64D1" w:rsidRDefault="00041DA2" w:rsidP="00041DA2">
      <w:pPr>
        <w:spacing w:after="0" w:line="240" w:lineRule="auto"/>
        <w:rPr>
          <w:b/>
          <w:color w:val="6699FF"/>
          <w:sz w:val="32"/>
          <w:szCs w:val="32"/>
        </w:rPr>
      </w:pPr>
    </w:p>
    <w:p w14:paraId="7A12A9D9" w14:textId="18DC7130" w:rsidR="005B12CF" w:rsidRDefault="009577E0" w:rsidP="00207AA4">
      <w:pPr>
        <w:spacing w:after="0" w:line="240" w:lineRule="auto"/>
        <w:jc w:val="both"/>
        <w:rPr>
          <w:b/>
          <w:color w:val="6699FF"/>
          <w:sz w:val="40"/>
          <w:szCs w:val="40"/>
        </w:rPr>
      </w:pPr>
      <w:r w:rsidRPr="009577E0">
        <w:rPr>
          <w:b/>
          <w:color w:val="6699FF"/>
          <w:sz w:val="44"/>
          <w:szCs w:val="40"/>
        </w:rPr>
        <w:t>4</w:t>
      </w:r>
      <w:r w:rsidR="0085111A" w:rsidRPr="009577E0">
        <w:rPr>
          <w:b/>
          <w:color w:val="6699FF"/>
          <w:sz w:val="44"/>
          <w:szCs w:val="40"/>
        </w:rPr>
        <w:t>,</w:t>
      </w:r>
      <w:r w:rsidRPr="009577E0">
        <w:rPr>
          <w:b/>
          <w:color w:val="6699FF"/>
          <w:sz w:val="44"/>
          <w:szCs w:val="40"/>
        </w:rPr>
        <w:t>7</w:t>
      </w:r>
      <w:r w:rsidR="0085111A" w:rsidRPr="009577E0">
        <w:rPr>
          <w:b/>
          <w:color w:val="6699FF"/>
          <w:sz w:val="44"/>
          <w:szCs w:val="40"/>
        </w:rPr>
        <w:t xml:space="preserve"> millions</w:t>
      </w:r>
      <w:r w:rsidR="0085111A" w:rsidRPr="0085111A">
        <w:rPr>
          <w:b/>
          <w:color w:val="6699FF"/>
          <w:sz w:val="44"/>
          <w:szCs w:val="40"/>
        </w:rPr>
        <w:t xml:space="preserve"> d’euros </w:t>
      </w:r>
      <w:r w:rsidR="0085111A">
        <w:rPr>
          <w:b/>
          <w:color w:val="6699FF"/>
          <w:sz w:val="44"/>
          <w:szCs w:val="40"/>
        </w:rPr>
        <w:t xml:space="preserve">de fonds européens </w:t>
      </w:r>
      <w:r w:rsidR="0085111A" w:rsidRPr="0085111A">
        <w:rPr>
          <w:b/>
          <w:color w:val="6699FF"/>
          <w:sz w:val="44"/>
          <w:szCs w:val="40"/>
        </w:rPr>
        <w:t xml:space="preserve">pour la </w:t>
      </w:r>
      <w:r w:rsidR="0085111A">
        <w:rPr>
          <w:b/>
          <w:color w:val="6699FF"/>
          <w:sz w:val="44"/>
          <w:szCs w:val="40"/>
        </w:rPr>
        <w:t>région transfrontalière du Rhin Supérieur</w:t>
      </w:r>
    </w:p>
    <w:p w14:paraId="39853348" w14:textId="77777777" w:rsidR="0085111A" w:rsidRDefault="0085111A" w:rsidP="003225BC">
      <w:pPr>
        <w:spacing w:after="0" w:line="240" w:lineRule="auto"/>
        <w:rPr>
          <w:b/>
          <w:color w:val="6699FF"/>
          <w:sz w:val="44"/>
          <w:szCs w:val="40"/>
        </w:rPr>
      </w:pPr>
    </w:p>
    <w:p w14:paraId="70B1B7B3" w14:textId="102F481B" w:rsidR="008C450B" w:rsidRPr="0085111A" w:rsidRDefault="00E9215B" w:rsidP="00D21D29">
      <w:pPr>
        <w:spacing w:after="0" w:line="240" w:lineRule="auto"/>
        <w:jc w:val="both"/>
        <w:rPr>
          <w:color w:val="6699FF"/>
          <w:sz w:val="16"/>
        </w:rPr>
      </w:pPr>
      <w:r w:rsidRPr="0085111A">
        <w:rPr>
          <w:color w:val="6699FF"/>
          <w:sz w:val="32"/>
          <w:szCs w:val="40"/>
        </w:rPr>
        <w:t xml:space="preserve">L’Union européenne finance </w:t>
      </w:r>
      <w:r w:rsidR="00870A24">
        <w:rPr>
          <w:color w:val="6699FF"/>
          <w:sz w:val="32"/>
          <w:szCs w:val="40"/>
        </w:rPr>
        <w:t>5</w:t>
      </w:r>
      <w:r w:rsidRPr="0085111A">
        <w:rPr>
          <w:color w:val="6699FF"/>
          <w:sz w:val="32"/>
          <w:szCs w:val="40"/>
        </w:rPr>
        <w:t xml:space="preserve"> nouveaux projets d’envergure </w:t>
      </w:r>
      <w:r w:rsidR="000B404D">
        <w:rPr>
          <w:color w:val="6699FF"/>
          <w:sz w:val="32"/>
          <w:szCs w:val="40"/>
        </w:rPr>
        <w:t>dans le</w:t>
      </w:r>
      <w:r w:rsidRPr="0085111A">
        <w:rPr>
          <w:color w:val="6699FF"/>
          <w:sz w:val="32"/>
          <w:szCs w:val="40"/>
        </w:rPr>
        <w:t xml:space="preserve"> Rhin </w:t>
      </w:r>
      <w:r w:rsidR="007C749F">
        <w:rPr>
          <w:color w:val="6699FF"/>
          <w:sz w:val="32"/>
          <w:szCs w:val="40"/>
        </w:rPr>
        <w:t>s</w:t>
      </w:r>
      <w:r w:rsidRPr="0085111A">
        <w:rPr>
          <w:color w:val="6699FF"/>
          <w:sz w:val="32"/>
          <w:szCs w:val="40"/>
        </w:rPr>
        <w:t>upérieur</w:t>
      </w:r>
      <w:r w:rsidR="00DB6071" w:rsidRPr="0085111A">
        <w:rPr>
          <w:color w:val="6699FF"/>
          <w:sz w:val="32"/>
          <w:szCs w:val="40"/>
        </w:rPr>
        <w:t> :</w:t>
      </w:r>
      <w:r w:rsidRPr="0085111A">
        <w:rPr>
          <w:color w:val="6699FF"/>
          <w:sz w:val="32"/>
          <w:szCs w:val="40"/>
        </w:rPr>
        <w:t xml:space="preserve"> </w:t>
      </w:r>
      <w:r w:rsidR="009577E0">
        <w:rPr>
          <w:color w:val="6699FF"/>
          <w:sz w:val="32"/>
          <w:szCs w:val="40"/>
        </w:rPr>
        <w:t>4,7</w:t>
      </w:r>
      <w:r w:rsidR="003225BC" w:rsidRPr="0085111A">
        <w:rPr>
          <w:color w:val="6699FF"/>
          <w:sz w:val="32"/>
          <w:szCs w:val="40"/>
        </w:rPr>
        <w:t xml:space="preserve"> millions d’euros</w:t>
      </w:r>
      <w:r w:rsidR="00E03FF7">
        <w:rPr>
          <w:color w:val="6699FF"/>
          <w:sz w:val="32"/>
          <w:szCs w:val="40"/>
        </w:rPr>
        <w:t xml:space="preserve"> </w:t>
      </w:r>
      <w:r w:rsidR="00AD3C18">
        <w:rPr>
          <w:color w:val="6699FF"/>
          <w:sz w:val="32"/>
          <w:szCs w:val="40"/>
        </w:rPr>
        <w:t xml:space="preserve">issus </w:t>
      </w:r>
      <w:r w:rsidR="00E03FF7">
        <w:rPr>
          <w:color w:val="6699FF"/>
          <w:sz w:val="32"/>
          <w:szCs w:val="40"/>
        </w:rPr>
        <w:t>du Fonds européen de développement régional (FEDER)</w:t>
      </w:r>
      <w:r w:rsidR="003225BC" w:rsidRPr="0085111A">
        <w:rPr>
          <w:color w:val="6699FF"/>
          <w:sz w:val="32"/>
          <w:szCs w:val="40"/>
        </w:rPr>
        <w:t xml:space="preserve"> </w:t>
      </w:r>
      <w:r w:rsidRPr="0085111A">
        <w:rPr>
          <w:color w:val="6699FF"/>
          <w:sz w:val="32"/>
          <w:szCs w:val="40"/>
        </w:rPr>
        <w:t xml:space="preserve">ont été </w:t>
      </w:r>
      <w:r w:rsidR="00AD3C18">
        <w:rPr>
          <w:color w:val="6699FF"/>
          <w:sz w:val="32"/>
          <w:szCs w:val="40"/>
        </w:rPr>
        <w:t>attribués</w:t>
      </w:r>
      <w:r w:rsidRPr="0085111A">
        <w:rPr>
          <w:color w:val="6699FF"/>
          <w:sz w:val="32"/>
          <w:szCs w:val="40"/>
        </w:rPr>
        <w:t xml:space="preserve"> par le programme </w:t>
      </w:r>
      <w:r w:rsidR="00A95B2C">
        <w:rPr>
          <w:color w:val="6699FF"/>
          <w:sz w:val="32"/>
          <w:szCs w:val="40"/>
        </w:rPr>
        <w:t>INTERREG lors de l</w:t>
      </w:r>
      <w:r w:rsidRPr="0085111A">
        <w:rPr>
          <w:color w:val="6699FF"/>
          <w:sz w:val="32"/>
          <w:szCs w:val="40"/>
        </w:rPr>
        <w:t xml:space="preserve">a réunion </w:t>
      </w:r>
      <w:r w:rsidR="00A95B2C">
        <w:rPr>
          <w:color w:val="6699FF"/>
          <w:sz w:val="32"/>
          <w:szCs w:val="40"/>
        </w:rPr>
        <w:t xml:space="preserve">de son Comité de suivi </w:t>
      </w:r>
      <w:r w:rsidR="002D5175">
        <w:rPr>
          <w:color w:val="6699FF"/>
          <w:sz w:val="32"/>
          <w:szCs w:val="40"/>
        </w:rPr>
        <w:t>à Neustadt</w:t>
      </w:r>
      <w:r w:rsidR="005C65F4">
        <w:rPr>
          <w:color w:val="6699FF"/>
          <w:sz w:val="32"/>
          <w:szCs w:val="40"/>
        </w:rPr>
        <w:t xml:space="preserve"> c</w:t>
      </w:r>
      <w:r w:rsidRPr="0085111A">
        <w:rPr>
          <w:color w:val="6699FF"/>
          <w:sz w:val="32"/>
          <w:szCs w:val="40"/>
        </w:rPr>
        <w:t xml:space="preserve">e </w:t>
      </w:r>
      <w:r w:rsidR="005C65F4">
        <w:rPr>
          <w:color w:val="6699FF"/>
          <w:sz w:val="32"/>
          <w:szCs w:val="40"/>
        </w:rPr>
        <w:t xml:space="preserve">jeudi </w:t>
      </w:r>
      <w:r w:rsidR="002D5175">
        <w:rPr>
          <w:color w:val="6699FF"/>
          <w:sz w:val="32"/>
          <w:szCs w:val="40"/>
        </w:rPr>
        <w:t>14</w:t>
      </w:r>
      <w:r w:rsidRPr="0085111A">
        <w:rPr>
          <w:color w:val="6699FF"/>
          <w:sz w:val="32"/>
          <w:szCs w:val="40"/>
        </w:rPr>
        <w:t xml:space="preserve"> </w:t>
      </w:r>
      <w:r w:rsidR="002D5175">
        <w:rPr>
          <w:color w:val="6699FF"/>
          <w:sz w:val="32"/>
          <w:szCs w:val="40"/>
        </w:rPr>
        <w:t>juin</w:t>
      </w:r>
      <w:r w:rsidRPr="0085111A">
        <w:rPr>
          <w:color w:val="6699FF"/>
          <w:sz w:val="32"/>
          <w:szCs w:val="40"/>
        </w:rPr>
        <w:t xml:space="preserve">. </w:t>
      </w:r>
    </w:p>
    <w:p w14:paraId="1A4F8F3F" w14:textId="77777777" w:rsidR="003225BC" w:rsidRDefault="003225BC" w:rsidP="006D00FA">
      <w:pPr>
        <w:spacing w:after="0" w:line="240" w:lineRule="auto"/>
        <w:jc w:val="both"/>
        <w:rPr>
          <w:b/>
        </w:rPr>
      </w:pPr>
    </w:p>
    <w:p w14:paraId="76AB7E40" w14:textId="77777777" w:rsidR="00BF110D" w:rsidRPr="00BF110D" w:rsidRDefault="00BF110D" w:rsidP="006D00FA">
      <w:pPr>
        <w:spacing w:after="0" w:line="240" w:lineRule="auto"/>
        <w:jc w:val="both"/>
      </w:pPr>
    </w:p>
    <w:p w14:paraId="4C475CDB" w14:textId="603280BA" w:rsidR="000365EC" w:rsidRPr="00302B14" w:rsidRDefault="00AD3C18" w:rsidP="000365EC">
      <w:pPr>
        <w:spacing w:after="0" w:line="240" w:lineRule="auto"/>
        <w:jc w:val="both"/>
        <w:rPr>
          <w:b/>
          <w:color w:val="6699FF"/>
          <w:sz w:val="28"/>
          <w:szCs w:val="28"/>
        </w:rPr>
      </w:pPr>
      <w:r w:rsidRPr="00302B14">
        <w:rPr>
          <w:b/>
          <w:color w:val="6699FF"/>
          <w:sz w:val="28"/>
          <w:szCs w:val="28"/>
        </w:rPr>
        <w:t>Les nouveaux projets</w:t>
      </w:r>
    </w:p>
    <w:p w14:paraId="45DF9099" w14:textId="77777777" w:rsidR="000365EC" w:rsidRDefault="000365EC" w:rsidP="000365EC">
      <w:pPr>
        <w:spacing w:after="0" w:line="240" w:lineRule="auto"/>
        <w:jc w:val="both"/>
      </w:pPr>
    </w:p>
    <w:p w14:paraId="6B478B85" w14:textId="77777777" w:rsidR="005C65F4" w:rsidRPr="00302B14" w:rsidRDefault="005C65F4" w:rsidP="000365EC">
      <w:pPr>
        <w:spacing w:after="0" w:line="240" w:lineRule="auto"/>
        <w:jc w:val="both"/>
      </w:pPr>
    </w:p>
    <w:p w14:paraId="176BBAB8" w14:textId="0E44FA5A" w:rsidR="0049199D" w:rsidRDefault="008D493C" w:rsidP="0049199D">
      <w:pPr>
        <w:spacing w:after="0" w:line="240" w:lineRule="auto"/>
        <w:jc w:val="both"/>
        <w:rPr>
          <w:b/>
          <w:sz w:val="24"/>
          <w:szCs w:val="24"/>
        </w:rPr>
      </w:pPr>
      <w:r w:rsidRPr="008D493C">
        <w:rPr>
          <w:b/>
          <w:sz w:val="24"/>
          <w:szCs w:val="24"/>
        </w:rPr>
        <w:t>Favoriser l’emploi par-delà la frontière</w:t>
      </w:r>
    </w:p>
    <w:p w14:paraId="43E6C2D0" w14:textId="77777777" w:rsidR="00627A18" w:rsidRPr="008D493C" w:rsidRDefault="00627A18" w:rsidP="0049199D">
      <w:pPr>
        <w:spacing w:after="0" w:line="240" w:lineRule="auto"/>
        <w:jc w:val="both"/>
        <w:rPr>
          <w:b/>
          <w:sz w:val="24"/>
          <w:szCs w:val="24"/>
        </w:rPr>
      </w:pPr>
    </w:p>
    <w:p w14:paraId="38F9D83C" w14:textId="63FE6BD0" w:rsidR="008D493C" w:rsidRPr="00302B14" w:rsidRDefault="00302B14" w:rsidP="0049199D">
      <w:pPr>
        <w:spacing w:after="0" w:line="240" w:lineRule="auto"/>
        <w:jc w:val="both"/>
      </w:pPr>
      <w:r w:rsidRPr="00302B14">
        <w:t xml:space="preserve">Le projet de mise en place d’une </w:t>
      </w:r>
      <w:r w:rsidRPr="00302B14">
        <w:rPr>
          <w:b/>
        </w:rPr>
        <w:t xml:space="preserve">double qualification binationale au métier de moniteur-éducateur (en allemand : Heilerziehungspflege) </w:t>
      </w:r>
      <w:r>
        <w:t xml:space="preserve">s’entend comme une réponse au manque actuel de main d’œuvre qualifiée dans ce corps de métier. L’objectif du projet </w:t>
      </w:r>
      <w:r w:rsidR="00D505AF">
        <w:t>est de développer une formation diplômante reconnue aussi bien en France qu’en Allemagne, au cours de laquelle les élèves se verront proposer des cours intensifs de langue ainsi que des stages pratiques de part et d’autre de la frontière. Ce projet contribuera donc à résoudre une problématique transfrontalière commune aux employeurs et aux personnes en recherche d’emploi dans</w:t>
      </w:r>
      <w:r w:rsidR="00627A18">
        <w:t xml:space="preserve"> le secteur sanitaire et social, qu’ils soient français ou allemands.</w:t>
      </w:r>
    </w:p>
    <w:p w14:paraId="287DCB80" w14:textId="77777777" w:rsidR="0049199D" w:rsidRPr="00BB5DD8" w:rsidRDefault="0049199D" w:rsidP="0049199D">
      <w:pPr>
        <w:spacing w:after="0" w:line="240" w:lineRule="auto"/>
        <w:jc w:val="both"/>
        <w:rPr>
          <w:lang w:val="de-DE"/>
        </w:rPr>
      </w:pPr>
    </w:p>
    <w:p w14:paraId="7CF4BF78" w14:textId="03AE6A29" w:rsidR="0049199D" w:rsidRPr="00682969" w:rsidRDefault="008779B1" w:rsidP="0049199D">
      <w:pPr>
        <w:spacing w:after="0" w:line="240" w:lineRule="auto"/>
        <w:jc w:val="both"/>
        <w:rPr>
          <w:lang w:val="de-DE"/>
        </w:rPr>
      </w:pPr>
      <w:r w:rsidRPr="008D493C">
        <w:rPr>
          <w:b/>
          <w:lang w:val="de-DE"/>
        </w:rPr>
        <w:t xml:space="preserve">Porteur du projet </w:t>
      </w:r>
      <w:r w:rsidR="0049199D" w:rsidRPr="008D493C">
        <w:rPr>
          <w:lang w:val="de-DE"/>
        </w:rPr>
        <w:t>: Evangelische Fachschule für Heilerziehungspflege (Diakonie Kork)</w:t>
      </w:r>
    </w:p>
    <w:p w14:paraId="546253DB" w14:textId="5ED2405F" w:rsidR="0049199D" w:rsidRPr="00302B14" w:rsidRDefault="008779B1" w:rsidP="0049199D">
      <w:pPr>
        <w:spacing w:after="0" w:line="240" w:lineRule="auto"/>
        <w:jc w:val="both"/>
      </w:pPr>
      <w:r w:rsidRPr="00302B14">
        <w:rPr>
          <w:b/>
        </w:rPr>
        <w:t xml:space="preserve">Cofinancement européen </w:t>
      </w:r>
      <w:r w:rsidR="0049199D" w:rsidRPr="00302B14">
        <w:t xml:space="preserve">: 360 492 </w:t>
      </w:r>
      <w:r w:rsidRPr="00302B14">
        <w:t>euros</w:t>
      </w:r>
    </w:p>
    <w:p w14:paraId="6928C636" w14:textId="77777777" w:rsidR="000365EC" w:rsidRPr="00302B14" w:rsidRDefault="000365EC" w:rsidP="000365EC">
      <w:pPr>
        <w:spacing w:after="0" w:line="240" w:lineRule="auto"/>
        <w:jc w:val="both"/>
      </w:pPr>
    </w:p>
    <w:p w14:paraId="7A7C05BC" w14:textId="77777777" w:rsidR="0049199D" w:rsidRPr="00302B14" w:rsidRDefault="0049199D" w:rsidP="0049199D">
      <w:pPr>
        <w:spacing w:after="0" w:line="240" w:lineRule="auto"/>
        <w:jc w:val="both"/>
        <w:rPr>
          <w:b/>
          <w:color w:val="FF0000"/>
        </w:rPr>
      </w:pPr>
    </w:p>
    <w:p w14:paraId="267C5899" w14:textId="18E6927C" w:rsidR="0049199D" w:rsidRPr="00302B14" w:rsidRDefault="008D493C" w:rsidP="0049199D">
      <w:pPr>
        <w:spacing w:after="0" w:line="240" w:lineRule="auto"/>
        <w:jc w:val="both"/>
        <w:rPr>
          <w:b/>
          <w:sz w:val="24"/>
          <w:szCs w:val="24"/>
        </w:rPr>
      </w:pPr>
      <w:r w:rsidRPr="00302B14">
        <w:rPr>
          <w:b/>
          <w:sz w:val="24"/>
          <w:szCs w:val="24"/>
        </w:rPr>
        <w:t>Stimuler le tourisme local</w:t>
      </w:r>
      <w:r w:rsidR="005C65F4">
        <w:rPr>
          <w:b/>
          <w:sz w:val="24"/>
          <w:szCs w:val="24"/>
        </w:rPr>
        <w:t xml:space="preserve"> à vélo</w:t>
      </w:r>
    </w:p>
    <w:p w14:paraId="0F03F936" w14:textId="77777777" w:rsidR="0049199D" w:rsidRPr="005C65F4" w:rsidRDefault="0049199D" w:rsidP="0049199D">
      <w:pPr>
        <w:spacing w:after="0" w:line="240" w:lineRule="auto"/>
        <w:jc w:val="both"/>
        <w:rPr>
          <w:highlight w:val="yellow"/>
        </w:rPr>
      </w:pPr>
    </w:p>
    <w:p w14:paraId="06CC8ADF" w14:textId="2E9E69D9" w:rsidR="00627A18" w:rsidRPr="005C65F4" w:rsidRDefault="00627A18" w:rsidP="0049199D">
      <w:pPr>
        <w:spacing w:after="0" w:line="240" w:lineRule="auto"/>
        <w:jc w:val="both"/>
        <w:rPr>
          <w:highlight w:val="yellow"/>
        </w:rPr>
      </w:pPr>
      <w:r w:rsidRPr="005C65F4">
        <w:t xml:space="preserve">Certaines pistes cyclables s’arrêtent à la frontière, la signalétique change d’un pays à l’autre, les cyclistes ne s’arrêtent pas sur les sites touristiques proches des circuits balisés… Forts de ces constats, la Communauté de communes Sauer-Pechelbronn et l’Eurodistrict trinational de Bâle ont </w:t>
      </w:r>
      <w:r w:rsidR="005C65F4" w:rsidRPr="005C65F4">
        <w:t xml:space="preserve">tous deux </w:t>
      </w:r>
      <w:r w:rsidRPr="005C65F4">
        <w:t>proposé, sur deux territoires opposés du Rhin supérieur (le premier projet concerne le Nord de l’Alsace et le Palatinat du Sud, le second le territoire trinational à proximité de Bâle de créer des parcours cyclables qui traversent les frontières. Des actions de promotion en lien avec les acteurs du tourisme sont prévues (réalisation et distribution de cartes) ainsi que l’installation de panneaux, de parkings et de matériel à destination des cyclistes.</w:t>
      </w:r>
    </w:p>
    <w:p w14:paraId="73C33CEC" w14:textId="77777777" w:rsidR="0049199D" w:rsidRPr="005C65F4" w:rsidRDefault="0049199D" w:rsidP="0049199D">
      <w:pPr>
        <w:spacing w:after="0" w:line="240" w:lineRule="auto"/>
        <w:jc w:val="both"/>
        <w:rPr>
          <w:lang w:val="de-DE"/>
        </w:rPr>
      </w:pPr>
    </w:p>
    <w:p w14:paraId="24051C0A" w14:textId="7429F468" w:rsidR="0049199D" w:rsidRPr="005C65F4" w:rsidRDefault="008779B1" w:rsidP="0049199D">
      <w:pPr>
        <w:spacing w:after="0" w:line="240" w:lineRule="auto"/>
        <w:jc w:val="both"/>
      </w:pPr>
      <w:r w:rsidRPr="005C65F4">
        <w:rPr>
          <w:b/>
        </w:rPr>
        <w:t>Proje</w:t>
      </w:r>
      <w:r w:rsidR="0049199D" w:rsidRPr="005C65F4">
        <w:rPr>
          <w:b/>
        </w:rPr>
        <w:t xml:space="preserve">t </w:t>
      </w:r>
      <w:r w:rsidRPr="005C65F4">
        <w:rPr>
          <w:b/>
        </w:rPr>
        <w:t>« </w:t>
      </w:r>
      <w:r w:rsidR="0049199D" w:rsidRPr="005C65F4">
        <w:rPr>
          <w:b/>
        </w:rPr>
        <w:t xml:space="preserve">Rad Sauer-Pechelbronn-Dahn - </w:t>
      </w:r>
      <w:r w:rsidR="005C65F4" w:rsidRPr="005C65F4">
        <w:t>Valorisation cyclotouristique transfrontalière sur le secteur Nord de la Communauté de communes Sauer Pechelbronn et la Verbandsgemeinde Dahner Felsenland</w:t>
      </w:r>
      <w:r w:rsidRPr="005C65F4">
        <w:rPr>
          <w:b/>
        </w:rPr>
        <w:t> »</w:t>
      </w:r>
    </w:p>
    <w:p w14:paraId="731175E2" w14:textId="41CD5287" w:rsidR="0049199D" w:rsidRPr="00A025B8" w:rsidRDefault="0049199D" w:rsidP="0049199D">
      <w:pPr>
        <w:spacing w:after="0" w:line="240" w:lineRule="auto"/>
        <w:jc w:val="both"/>
      </w:pPr>
      <w:r w:rsidRPr="00A025B8">
        <w:rPr>
          <w:b/>
        </w:rPr>
        <w:t>P</w:t>
      </w:r>
      <w:r w:rsidR="008779B1">
        <w:rPr>
          <w:b/>
        </w:rPr>
        <w:t xml:space="preserve">orteur du projet </w:t>
      </w:r>
      <w:r w:rsidRPr="00A025B8">
        <w:t>: Communauté de communes Sauer-Pechelbronn</w:t>
      </w:r>
    </w:p>
    <w:p w14:paraId="7FE45F86" w14:textId="2C659FD9" w:rsidR="0049199D" w:rsidRPr="008779B1" w:rsidRDefault="008779B1" w:rsidP="0049199D">
      <w:pPr>
        <w:spacing w:after="0" w:line="240" w:lineRule="auto"/>
        <w:jc w:val="both"/>
      </w:pPr>
      <w:r w:rsidRPr="008779B1">
        <w:rPr>
          <w:b/>
        </w:rPr>
        <w:t xml:space="preserve">Cofinancement européen </w:t>
      </w:r>
      <w:r w:rsidR="0049199D" w:rsidRPr="008779B1">
        <w:t xml:space="preserve">: 1,11 </w:t>
      </w:r>
      <w:r w:rsidRPr="008779B1">
        <w:t>millions d‘euros</w:t>
      </w:r>
    </w:p>
    <w:p w14:paraId="7731A4C4" w14:textId="77777777" w:rsidR="0049199D" w:rsidRPr="008779B1" w:rsidRDefault="0049199D" w:rsidP="0049199D">
      <w:pPr>
        <w:spacing w:after="0" w:line="240" w:lineRule="auto"/>
        <w:jc w:val="both"/>
      </w:pPr>
    </w:p>
    <w:p w14:paraId="5BD6AC75" w14:textId="13077F04" w:rsidR="0049199D" w:rsidRPr="005C65F4" w:rsidRDefault="008779B1" w:rsidP="0049199D">
      <w:pPr>
        <w:spacing w:after="0" w:line="240" w:lineRule="auto"/>
        <w:jc w:val="both"/>
        <w:rPr>
          <w:b/>
        </w:rPr>
      </w:pPr>
      <w:r w:rsidRPr="005C65F4">
        <w:rPr>
          <w:b/>
        </w:rPr>
        <w:t>Proje</w:t>
      </w:r>
      <w:r w:rsidR="0049199D" w:rsidRPr="005C65F4">
        <w:rPr>
          <w:b/>
        </w:rPr>
        <w:t xml:space="preserve">t </w:t>
      </w:r>
      <w:r w:rsidR="005C65F4">
        <w:rPr>
          <w:b/>
        </w:rPr>
        <w:t>« </w:t>
      </w:r>
      <w:r w:rsidR="0049199D" w:rsidRPr="005C65F4">
        <w:rPr>
          <w:b/>
        </w:rPr>
        <w:t xml:space="preserve">Trois Pays à vélo – </w:t>
      </w:r>
      <w:r w:rsidR="005C65F4" w:rsidRPr="005C65F4">
        <w:rPr>
          <w:b/>
        </w:rPr>
        <w:t>Promotion du cyclo-tourisme dans l'agglomération trinationale de Bâle</w:t>
      </w:r>
      <w:r w:rsidR="005C65F4">
        <w:rPr>
          <w:b/>
        </w:rPr>
        <w:t> »</w:t>
      </w:r>
    </w:p>
    <w:p w14:paraId="55A2EFA6" w14:textId="66D16786" w:rsidR="0049199D" w:rsidRPr="00F00E81" w:rsidRDefault="008779B1" w:rsidP="0049199D">
      <w:pPr>
        <w:spacing w:after="0" w:line="240" w:lineRule="auto"/>
        <w:jc w:val="both"/>
      </w:pPr>
      <w:r w:rsidRPr="00F00E81">
        <w:rPr>
          <w:b/>
        </w:rPr>
        <w:t>Porteur du projet :</w:t>
      </w:r>
      <w:r w:rsidRPr="00F00E81">
        <w:t xml:space="preserve"> Eurodistrict trinational de Bâle</w:t>
      </w:r>
      <w:r w:rsidR="0049199D" w:rsidRPr="00F00E81">
        <w:t xml:space="preserve"> </w:t>
      </w:r>
    </w:p>
    <w:p w14:paraId="66D0A9C4" w14:textId="0E3F2625" w:rsidR="0049199D" w:rsidRPr="00302B14" w:rsidRDefault="008779B1" w:rsidP="0049199D">
      <w:pPr>
        <w:spacing w:after="0" w:line="240" w:lineRule="auto"/>
        <w:jc w:val="both"/>
      </w:pPr>
      <w:r w:rsidRPr="00302B14">
        <w:rPr>
          <w:b/>
        </w:rPr>
        <w:t>Cofinancement européen :</w:t>
      </w:r>
      <w:r w:rsidR="0049199D" w:rsidRPr="00302B14">
        <w:t xml:space="preserve"> 216 644 </w:t>
      </w:r>
      <w:r w:rsidRPr="00302B14">
        <w:t>euros</w:t>
      </w:r>
    </w:p>
    <w:p w14:paraId="6E0DA4B5" w14:textId="77777777" w:rsidR="0049199D" w:rsidRPr="00302B14" w:rsidRDefault="0049199D" w:rsidP="0049199D">
      <w:pPr>
        <w:spacing w:after="0" w:line="240" w:lineRule="auto"/>
        <w:jc w:val="both"/>
        <w:rPr>
          <w:highlight w:val="yellow"/>
        </w:rPr>
      </w:pPr>
    </w:p>
    <w:p w14:paraId="1C74B229" w14:textId="77777777" w:rsidR="0049199D" w:rsidRPr="00302B14" w:rsidRDefault="0049199D" w:rsidP="0049199D">
      <w:pPr>
        <w:spacing w:after="0" w:line="240" w:lineRule="auto"/>
        <w:jc w:val="both"/>
        <w:rPr>
          <w:highlight w:val="yellow"/>
        </w:rPr>
      </w:pPr>
    </w:p>
    <w:p w14:paraId="43E392DB" w14:textId="42D75A72" w:rsidR="0049199D" w:rsidRPr="007C749F" w:rsidRDefault="005B74D9" w:rsidP="0049199D">
      <w:pPr>
        <w:spacing w:after="0" w:line="240" w:lineRule="auto"/>
        <w:jc w:val="both"/>
        <w:rPr>
          <w:b/>
          <w:sz w:val="24"/>
          <w:szCs w:val="24"/>
        </w:rPr>
      </w:pPr>
      <w:r>
        <w:rPr>
          <w:b/>
          <w:sz w:val="24"/>
          <w:szCs w:val="24"/>
        </w:rPr>
        <w:t>Faciliter</w:t>
      </w:r>
      <w:r w:rsidR="008D493C">
        <w:rPr>
          <w:b/>
          <w:sz w:val="24"/>
          <w:szCs w:val="24"/>
        </w:rPr>
        <w:t xml:space="preserve"> la</w:t>
      </w:r>
      <w:r w:rsidR="007C749F" w:rsidRPr="007C749F">
        <w:rPr>
          <w:b/>
          <w:sz w:val="24"/>
          <w:szCs w:val="24"/>
        </w:rPr>
        <w:t xml:space="preserve"> mobilité durable</w:t>
      </w:r>
      <w:r>
        <w:rPr>
          <w:b/>
          <w:sz w:val="24"/>
          <w:szCs w:val="24"/>
        </w:rPr>
        <w:t xml:space="preserve"> dans l’espace du Rhin supérieur</w:t>
      </w:r>
    </w:p>
    <w:p w14:paraId="0C85ABBC" w14:textId="77777777" w:rsidR="0049199D" w:rsidRDefault="0049199D" w:rsidP="0049199D">
      <w:pPr>
        <w:spacing w:after="0" w:line="240" w:lineRule="auto"/>
        <w:jc w:val="both"/>
        <w:rPr>
          <w:highlight w:val="yellow"/>
        </w:rPr>
      </w:pPr>
    </w:p>
    <w:p w14:paraId="1D24359C" w14:textId="01ABB8A1" w:rsidR="005B74D9" w:rsidRPr="005B74D9" w:rsidRDefault="005B74D9" w:rsidP="0049199D">
      <w:pPr>
        <w:spacing w:after="0" w:line="240" w:lineRule="auto"/>
        <w:jc w:val="both"/>
      </w:pPr>
      <w:r w:rsidRPr="005B74D9">
        <w:t>Le projet</w:t>
      </w:r>
      <w:r w:rsidRPr="005B74D9">
        <w:rPr>
          <w:b/>
        </w:rPr>
        <w:t xml:space="preserve"> « Su-Mo-Rhine (Sustainable Mobility Rhine) »</w:t>
      </w:r>
      <w:r w:rsidRPr="005B74D9">
        <w:t xml:space="preserve"> consiste à analyser</w:t>
      </w:r>
      <w:r>
        <w:t xml:space="preserve"> et à évaluer les systèmes</w:t>
      </w:r>
      <w:r w:rsidR="00755A5C">
        <w:t xml:space="preserve"> de transport transfrontaliers existant sur les zones métropolitaines de Bâle et de Strasbourg. Pour ce faire, un système d’indicateurs, des modèles et des cartes seront développées tout au long du projet. A terme, les partenaires du projet disposeront d’éléments permettant de juger de l’efficience et de l’impact sur le territoire des politiques de mobilité menées actuellement, mais aussi de formuler des propositions d’amélioration respectueuses de l’environnement pour le développement des liaisons transfrontalières dans l’espace du Rhin supérieur.</w:t>
      </w:r>
    </w:p>
    <w:p w14:paraId="79BFE3F5" w14:textId="77777777" w:rsidR="005B74D9" w:rsidRPr="005B74D9" w:rsidRDefault="005B74D9" w:rsidP="0049199D">
      <w:pPr>
        <w:spacing w:after="0" w:line="240" w:lineRule="auto"/>
        <w:jc w:val="both"/>
      </w:pPr>
    </w:p>
    <w:p w14:paraId="2C1F0C70" w14:textId="437E14A2" w:rsidR="0049199D" w:rsidRPr="007C749F" w:rsidRDefault="008779B1" w:rsidP="0049199D">
      <w:pPr>
        <w:spacing w:after="0" w:line="240" w:lineRule="auto"/>
        <w:jc w:val="both"/>
      </w:pPr>
      <w:r w:rsidRPr="007C749F">
        <w:rPr>
          <w:b/>
        </w:rPr>
        <w:t xml:space="preserve">Porteur du projet </w:t>
      </w:r>
      <w:r w:rsidR="0049199D" w:rsidRPr="007C749F">
        <w:rPr>
          <w:b/>
        </w:rPr>
        <w:t>:</w:t>
      </w:r>
      <w:r w:rsidR="0049199D" w:rsidRPr="007C749F">
        <w:t xml:space="preserve"> </w:t>
      </w:r>
      <w:r w:rsidR="007C749F" w:rsidRPr="007C749F">
        <w:t>Karlsruher Institut f</w:t>
      </w:r>
      <w:r w:rsidR="007C749F">
        <w:t>ür Technologie</w:t>
      </w:r>
    </w:p>
    <w:p w14:paraId="3E2CEA5F" w14:textId="0798C448" w:rsidR="0049199D" w:rsidRPr="00302B14" w:rsidRDefault="008779B1" w:rsidP="0049199D">
      <w:pPr>
        <w:spacing w:after="0" w:line="240" w:lineRule="auto"/>
        <w:jc w:val="both"/>
      </w:pPr>
      <w:r w:rsidRPr="00302B14">
        <w:rPr>
          <w:b/>
        </w:rPr>
        <w:t xml:space="preserve">Cofinancement européen </w:t>
      </w:r>
      <w:r w:rsidR="0049199D" w:rsidRPr="00302B14">
        <w:rPr>
          <w:b/>
        </w:rPr>
        <w:t xml:space="preserve">: </w:t>
      </w:r>
      <w:r w:rsidR="0049199D" w:rsidRPr="00302B14">
        <w:t xml:space="preserve">1,36 </w:t>
      </w:r>
      <w:r w:rsidRPr="00302B14">
        <w:t>millions d‘e</w:t>
      </w:r>
      <w:r w:rsidR="0049199D" w:rsidRPr="00302B14">
        <w:t>uro</w:t>
      </w:r>
      <w:r w:rsidRPr="00302B14">
        <w:t>s</w:t>
      </w:r>
    </w:p>
    <w:p w14:paraId="05EB2466" w14:textId="77777777" w:rsidR="0049199D" w:rsidRPr="00302B14" w:rsidRDefault="0049199D" w:rsidP="0049199D">
      <w:pPr>
        <w:spacing w:after="0" w:line="240" w:lineRule="auto"/>
        <w:jc w:val="both"/>
      </w:pPr>
    </w:p>
    <w:p w14:paraId="54CED890" w14:textId="77777777" w:rsidR="0049199D" w:rsidRPr="00302B14" w:rsidRDefault="0049199D" w:rsidP="0049199D">
      <w:pPr>
        <w:spacing w:after="0" w:line="240" w:lineRule="auto"/>
        <w:jc w:val="both"/>
      </w:pPr>
    </w:p>
    <w:p w14:paraId="3AB1E7A6" w14:textId="038E1B69" w:rsidR="00251314" w:rsidRPr="00251314" w:rsidRDefault="00251314" w:rsidP="0049199D">
      <w:pPr>
        <w:spacing w:after="0" w:line="240" w:lineRule="auto"/>
        <w:jc w:val="both"/>
        <w:rPr>
          <w:b/>
          <w:sz w:val="24"/>
          <w:szCs w:val="24"/>
        </w:rPr>
      </w:pPr>
      <w:r w:rsidRPr="00251314">
        <w:rPr>
          <w:b/>
          <w:sz w:val="24"/>
          <w:szCs w:val="24"/>
        </w:rPr>
        <w:t xml:space="preserve">Une meilleure qualité de vie grâce </w:t>
      </w:r>
      <w:r>
        <w:rPr>
          <w:b/>
          <w:sz w:val="24"/>
          <w:szCs w:val="24"/>
        </w:rPr>
        <w:t xml:space="preserve">aux bienfaits de </w:t>
      </w:r>
      <w:r w:rsidRPr="00251314">
        <w:rPr>
          <w:b/>
          <w:sz w:val="24"/>
          <w:szCs w:val="24"/>
        </w:rPr>
        <w:t>la nature</w:t>
      </w:r>
    </w:p>
    <w:p w14:paraId="561096FB" w14:textId="77777777" w:rsidR="00251314" w:rsidRDefault="00251314" w:rsidP="0049199D">
      <w:pPr>
        <w:spacing w:after="0" w:line="240" w:lineRule="auto"/>
        <w:jc w:val="both"/>
      </w:pPr>
    </w:p>
    <w:p w14:paraId="08BF910E" w14:textId="1E7EFC74" w:rsidR="00251314" w:rsidRDefault="00862CAC" w:rsidP="0049199D">
      <w:pPr>
        <w:spacing w:after="0" w:line="240" w:lineRule="auto"/>
        <w:jc w:val="both"/>
      </w:pPr>
      <w:r>
        <w:t>Production de l'</w:t>
      </w:r>
      <w:r w:rsidRPr="00862CAC">
        <w:t>oxygène</w:t>
      </w:r>
      <w:r>
        <w:t xml:space="preserve"> de l'air, épuration naturelle des eaux, activité des </w:t>
      </w:r>
      <w:r w:rsidRPr="00862CAC">
        <w:t>pollinisateurs</w:t>
      </w:r>
      <w:r>
        <w:t xml:space="preserve"> dans les cultures… les écosystèmes naturels rendent bien des services à l’Homme, que le projet </w:t>
      </w:r>
      <w:r w:rsidRPr="00862CAC">
        <w:rPr>
          <w:b/>
        </w:rPr>
        <w:t>« ECOSERV »</w:t>
      </w:r>
      <w:r>
        <w:t xml:space="preserve"> se fera fort d’étudier, à l’appui des exemples riches et concrets de la Réserve de biosphère transfrontalière des Vosges du Nord et du Pfälzerwald. Par le biais d’un inventaire précis de ces services, des pistes pour une meilleure préservation, voire une amélioration de ces fonctions de la Nature seront développés, de façon à alimenter les stratégies de demain en matière de préservation des ressources naturelles.</w:t>
      </w:r>
    </w:p>
    <w:p w14:paraId="3D69551F" w14:textId="77777777" w:rsidR="0049199D" w:rsidRPr="0036353A" w:rsidRDefault="0049199D" w:rsidP="0049199D">
      <w:pPr>
        <w:spacing w:after="0" w:line="240" w:lineRule="auto"/>
        <w:jc w:val="both"/>
        <w:rPr>
          <w:b/>
          <w:highlight w:val="yellow"/>
          <w:lang w:val="de-DE"/>
        </w:rPr>
      </w:pPr>
    </w:p>
    <w:p w14:paraId="0CF35444" w14:textId="6B33CA30" w:rsidR="0049199D" w:rsidRPr="002E64D1" w:rsidRDefault="0049199D" w:rsidP="0049199D">
      <w:pPr>
        <w:spacing w:after="0" w:line="240" w:lineRule="auto"/>
        <w:jc w:val="both"/>
      </w:pPr>
      <w:r w:rsidRPr="009344CC">
        <w:rPr>
          <w:b/>
        </w:rPr>
        <w:t>P</w:t>
      </w:r>
      <w:r w:rsidR="008779B1" w:rsidRPr="009344CC">
        <w:rPr>
          <w:b/>
        </w:rPr>
        <w:t>orteur d</w:t>
      </w:r>
      <w:r w:rsidR="007C749F" w:rsidRPr="009344CC">
        <w:rPr>
          <w:b/>
        </w:rPr>
        <w:t>u</w:t>
      </w:r>
      <w:r w:rsidR="008779B1" w:rsidRPr="009344CC">
        <w:rPr>
          <w:b/>
        </w:rPr>
        <w:t xml:space="preserve"> projet </w:t>
      </w:r>
      <w:r w:rsidRPr="009344CC">
        <w:rPr>
          <w:b/>
        </w:rPr>
        <w:t>:</w:t>
      </w:r>
      <w:r w:rsidRPr="009344CC">
        <w:t xml:space="preserve"> </w:t>
      </w:r>
      <w:r w:rsidR="009344CC" w:rsidRPr="009344CC">
        <w:t>Université</w:t>
      </w:r>
      <w:r w:rsidRPr="009344CC">
        <w:t xml:space="preserve"> </w:t>
      </w:r>
      <w:r w:rsidR="009344CC" w:rsidRPr="009344CC">
        <w:t>de Coblence-Landau</w:t>
      </w:r>
    </w:p>
    <w:p w14:paraId="55DD5043" w14:textId="62BB3534" w:rsidR="00894C67" w:rsidRPr="00302B14" w:rsidRDefault="008779B1" w:rsidP="00A95B2C">
      <w:pPr>
        <w:spacing w:after="0" w:line="240" w:lineRule="auto"/>
        <w:jc w:val="both"/>
        <w:rPr>
          <w:lang w:val="de-DE"/>
        </w:rPr>
      </w:pPr>
      <w:r w:rsidRPr="00302B14">
        <w:rPr>
          <w:b/>
          <w:lang w:val="de-DE"/>
        </w:rPr>
        <w:t xml:space="preserve">Cofinancement européen </w:t>
      </w:r>
      <w:r w:rsidR="0049199D" w:rsidRPr="00302B14">
        <w:rPr>
          <w:b/>
          <w:lang w:val="de-DE"/>
        </w:rPr>
        <w:t xml:space="preserve">: </w:t>
      </w:r>
      <w:r w:rsidR="0049199D" w:rsidRPr="00302B14">
        <w:rPr>
          <w:lang w:val="de-DE"/>
        </w:rPr>
        <w:t xml:space="preserve">1,72 </w:t>
      </w:r>
      <w:r w:rsidRPr="00302B14">
        <w:rPr>
          <w:lang w:val="de-DE"/>
        </w:rPr>
        <w:t>millions d‘euros</w:t>
      </w:r>
    </w:p>
    <w:p w14:paraId="07AE2D7F" w14:textId="77777777" w:rsidR="0049199D" w:rsidRPr="00302B14" w:rsidRDefault="0049199D" w:rsidP="00A95B2C">
      <w:pPr>
        <w:spacing w:after="0" w:line="240" w:lineRule="auto"/>
        <w:jc w:val="both"/>
        <w:rPr>
          <w:lang w:val="de-DE"/>
        </w:rPr>
      </w:pPr>
    </w:p>
    <w:p w14:paraId="401423C0" w14:textId="77777777" w:rsidR="0049199D" w:rsidRPr="00302B14" w:rsidRDefault="0049199D" w:rsidP="00A95B2C">
      <w:pPr>
        <w:spacing w:after="0" w:line="240" w:lineRule="auto"/>
        <w:jc w:val="both"/>
        <w:rPr>
          <w:lang w:val="de-DE"/>
        </w:rPr>
      </w:pPr>
    </w:p>
    <w:p w14:paraId="2F28052A" w14:textId="3E718B84" w:rsidR="00C1789F" w:rsidRPr="005C65F4" w:rsidRDefault="005C65F4" w:rsidP="00C1789F">
      <w:pPr>
        <w:spacing w:after="0" w:line="240" w:lineRule="auto"/>
        <w:jc w:val="both"/>
        <w:rPr>
          <w:b/>
          <w:color w:val="6699FF"/>
          <w:sz w:val="28"/>
          <w:szCs w:val="28"/>
        </w:rPr>
      </w:pPr>
      <w:r w:rsidRPr="005C65F4">
        <w:rPr>
          <w:b/>
          <w:color w:val="6699FF"/>
          <w:sz w:val="28"/>
          <w:szCs w:val="28"/>
        </w:rPr>
        <w:t>Innover dans les domaines de la viticulture et de l‘horticulture ? Avec l’Europe, c’est possible !</w:t>
      </w:r>
    </w:p>
    <w:p w14:paraId="21A0672A" w14:textId="77777777" w:rsidR="005C65F4" w:rsidRDefault="005C65F4" w:rsidP="00C1789F">
      <w:pPr>
        <w:spacing w:after="0" w:line="240" w:lineRule="auto"/>
        <w:jc w:val="both"/>
      </w:pPr>
    </w:p>
    <w:p w14:paraId="25022A76" w14:textId="5CEEE2BD" w:rsidR="005C65F4" w:rsidRPr="00730963" w:rsidRDefault="00143038" w:rsidP="00C1789F">
      <w:pPr>
        <w:spacing w:after="0" w:line="240" w:lineRule="auto"/>
        <w:jc w:val="both"/>
      </w:pPr>
      <w:r w:rsidRPr="00143038">
        <w:t>A l’issue de la réunion du Comité de suivi INTERREG, le Secrétaire d’Etat à l’Economie, aux Transports, à l’Agriculture et à la Viticulture de Rhénanie-Palatinat Andy Becht a convié élus et médias du Rhin supérieur à une visite guidée dans les laboratoires du Dienstleistungszentrum Ländlicher Raum (DLR) Rheinpfalz</w:t>
      </w:r>
      <w:r>
        <w:t xml:space="preserve">. Au cours de cette visite, quatre projets concrets, représentatifs de l’action de l’Union européenne en faveur d’une viticulture et d’une horticulture innovantes ont été présentés : </w:t>
      </w:r>
      <w:r w:rsidRPr="00BA47F3">
        <w:rPr>
          <w:b/>
        </w:rPr>
        <w:t>« InvaProtect »</w:t>
      </w:r>
      <w:r>
        <w:t xml:space="preserve"> </w:t>
      </w:r>
      <w:r w:rsidR="00BA47F3">
        <w:t xml:space="preserve">vise à développer des mesures pour mieux préserver les vergers et la vigne des espèces </w:t>
      </w:r>
      <w:r w:rsidR="00730963">
        <w:t>invasives</w:t>
      </w:r>
      <w:r w:rsidR="00BA47F3">
        <w:t xml:space="preserve"> telles que la mouche drosophile, </w:t>
      </w:r>
      <w:r w:rsidR="00BA47F3" w:rsidRPr="00BA47F3">
        <w:rPr>
          <w:b/>
        </w:rPr>
        <w:t>« Photopur »</w:t>
      </w:r>
      <w:r w:rsidR="00730963">
        <w:rPr>
          <w:b/>
        </w:rPr>
        <w:t xml:space="preserve"> </w:t>
      </w:r>
      <w:r w:rsidR="00730963" w:rsidRPr="00730963">
        <w:t>traite</w:t>
      </w:r>
      <w:r w:rsidR="00730963">
        <w:t xml:space="preserve"> de la purification des eaux usées chargées de pesticides, </w:t>
      </w:r>
      <w:r w:rsidR="00730963" w:rsidRPr="00730963">
        <w:rPr>
          <w:b/>
        </w:rPr>
        <w:t>« Vitifutur »</w:t>
      </w:r>
      <w:r w:rsidR="00730963">
        <w:t xml:space="preserve"> a pour objet de proposer des solutions durables pour lutter contre les maladies de la vigne et </w:t>
      </w:r>
      <w:r w:rsidR="00730963" w:rsidRPr="00730963">
        <w:rPr>
          <w:b/>
        </w:rPr>
        <w:t>« AgroForm »</w:t>
      </w:r>
      <w:r w:rsidR="00730963">
        <w:rPr>
          <w:b/>
        </w:rPr>
        <w:t xml:space="preserve"> </w:t>
      </w:r>
      <w:r w:rsidR="00730963" w:rsidRPr="00730963">
        <w:t xml:space="preserve">doit permettre </w:t>
      </w:r>
      <w:r w:rsidR="00730963">
        <w:t>de développer des méthodes agroécologiques dans l’espace du Rhin supérieur.</w:t>
      </w:r>
    </w:p>
    <w:p w14:paraId="081F46C7" w14:textId="77777777" w:rsidR="00143038" w:rsidRPr="00AB1992" w:rsidRDefault="00143038" w:rsidP="00C1789F">
      <w:pPr>
        <w:spacing w:after="0" w:line="240" w:lineRule="auto"/>
        <w:jc w:val="both"/>
        <w:rPr>
          <w:lang w:val="de-DE"/>
        </w:rPr>
      </w:pPr>
    </w:p>
    <w:p w14:paraId="0A0BD6E6" w14:textId="7C86E102" w:rsidR="00730963" w:rsidRPr="00AB1992" w:rsidRDefault="00730963" w:rsidP="00C1789F">
      <w:pPr>
        <w:spacing w:after="0" w:line="240" w:lineRule="auto"/>
        <w:jc w:val="both"/>
      </w:pPr>
      <w:r w:rsidRPr="00AB1992">
        <w:t>Cette visite guidée s’est tenue dans le cadre de la campagne de communication « Avec l’Europe, c’est possible! »</w:t>
      </w:r>
      <w:r w:rsidR="00AB1992" w:rsidRPr="00AB1992">
        <w:t>, menée par les collectivités locales partenaires du programme INTERREG Rhin Supérieur depuis le mois de mai.</w:t>
      </w:r>
      <w:r w:rsidR="00AB1992">
        <w:t xml:space="preserve"> L’objectif de cette campagne était de démontrer, à l’appui de rencontres sur le terrain, comment les citoyennes et citoyens alsaciens, badois, palatins et suisses bénéficient quotidiennement des résultats des projets financés par l’Union européenne dans notre région transfrontalière. </w:t>
      </w:r>
    </w:p>
    <w:p w14:paraId="02CC3217" w14:textId="77777777" w:rsidR="00AA01F0" w:rsidRDefault="00AA01F0" w:rsidP="003225BC">
      <w:pPr>
        <w:spacing w:after="0" w:line="240" w:lineRule="auto"/>
        <w:jc w:val="both"/>
        <w:rPr>
          <w:lang w:val="de-DE"/>
        </w:rPr>
      </w:pPr>
    </w:p>
    <w:p w14:paraId="32EAFCD6" w14:textId="77777777" w:rsidR="00143038" w:rsidRPr="0049199D" w:rsidRDefault="00143038" w:rsidP="003225BC">
      <w:pPr>
        <w:spacing w:after="0" w:line="240" w:lineRule="auto"/>
        <w:jc w:val="both"/>
        <w:rPr>
          <w:lang w:val="de-DE"/>
        </w:rPr>
      </w:pPr>
    </w:p>
    <w:p w14:paraId="31573A29" w14:textId="77777777" w:rsidR="00ED04F7" w:rsidRDefault="00ED04F7" w:rsidP="003225BC">
      <w:pPr>
        <w:spacing w:after="0" w:line="240" w:lineRule="auto"/>
        <w:jc w:val="both"/>
        <w:rPr>
          <w:b/>
          <w:color w:val="6699FF"/>
          <w:sz w:val="28"/>
          <w:szCs w:val="28"/>
        </w:rPr>
      </w:pPr>
    </w:p>
    <w:p w14:paraId="7A5F026B" w14:textId="77777777" w:rsidR="00ED04F7" w:rsidRDefault="00ED04F7" w:rsidP="003225BC">
      <w:pPr>
        <w:spacing w:after="0" w:line="240" w:lineRule="auto"/>
        <w:jc w:val="both"/>
        <w:rPr>
          <w:b/>
          <w:color w:val="6699FF"/>
          <w:sz w:val="28"/>
          <w:szCs w:val="28"/>
        </w:rPr>
      </w:pPr>
    </w:p>
    <w:p w14:paraId="2C4016D5" w14:textId="6C3A9C5E" w:rsidR="00A95B2C" w:rsidRPr="00224F54" w:rsidRDefault="00A95B2C" w:rsidP="003225BC">
      <w:pPr>
        <w:spacing w:after="0" w:line="240" w:lineRule="auto"/>
        <w:jc w:val="both"/>
        <w:rPr>
          <w:b/>
          <w:color w:val="6699FF"/>
          <w:sz w:val="28"/>
          <w:szCs w:val="28"/>
        </w:rPr>
      </w:pPr>
      <w:r w:rsidRPr="00224F54">
        <w:rPr>
          <w:b/>
          <w:color w:val="6699FF"/>
          <w:sz w:val="28"/>
          <w:szCs w:val="28"/>
        </w:rPr>
        <w:lastRenderedPageBreak/>
        <w:t xml:space="preserve">Le programme </w:t>
      </w:r>
      <w:r w:rsidR="00FA5412">
        <w:rPr>
          <w:b/>
          <w:color w:val="6699FF"/>
          <w:sz w:val="28"/>
          <w:szCs w:val="28"/>
        </w:rPr>
        <w:t xml:space="preserve">européen </w:t>
      </w:r>
      <w:r w:rsidRPr="00224F54">
        <w:rPr>
          <w:b/>
          <w:color w:val="6699FF"/>
          <w:sz w:val="28"/>
          <w:szCs w:val="28"/>
        </w:rPr>
        <w:t>INTERREG Rhin Supérieur</w:t>
      </w:r>
    </w:p>
    <w:p w14:paraId="31B8A82C" w14:textId="77777777" w:rsidR="00A95B2C" w:rsidRDefault="00A95B2C" w:rsidP="003225BC">
      <w:pPr>
        <w:spacing w:after="0" w:line="240" w:lineRule="auto"/>
        <w:jc w:val="both"/>
      </w:pPr>
    </w:p>
    <w:p w14:paraId="6B445ACE" w14:textId="46836548" w:rsidR="003225BC" w:rsidRDefault="003225BC" w:rsidP="003225BC">
      <w:pPr>
        <w:spacing w:after="0" w:line="240" w:lineRule="auto"/>
        <w:jc w:val="both"/>
      </w:pPr>
      <w:r>
        <w:t xml:space="preserve">Le Comité de suivi du </w:t>
      </w:r>
      <w:r w:rsidRPr="003225BC">
        <w:rPr>
          <w:b/>
        </w:rPr>
        <w:t xml:space="preserve">programme INTERREG </w:t>
      </w:r>
      <w:r w:rsidR="00726B8F">
        <w:rPr>
          <w:b/>
        </w:rPr>
        <w:t xml:space="preserve">V </w:t>
      </w:r>
      <w:r w:rsidRPr="003225BC">
        <w:rPr>
          <w:b/>
        </w:rPr>
        <w:t>Rhin Supérieur</w:t>
      </w:r>
      <w:r>
        <w:t xml:space="preserve"> réuni</w:t>
      </w:r>
      <w:r w:rsidR="00AD3C18">
        <w:t>t</w:t>
      </w:r>
      <w:r>
        <w:t xml:space="preserve"> les représentants politiques du Sud-Palatinat, du pays de Bade, de l’Alsace et de la Suisse du nord-ouest </w:t>
      </w:r>
      <w:r w:rsidR="00513067">
        <w:t xml:space="preserve">à qui </w:t>
      </w:r>
      <w:r w:rsidR="00AD3C18">
        <w:t>la gestion des fonds alloués au territoire</w:t>
      </w:r>
      <w:r w:rsidR="00513067">
        <w:t xml:space="preserve"> a été délégué</w:t>
      </w:r>
      <w:r w:rsidR="00AD3C18">
        <w:t>e</w:t>
      </w:r>
      <w:r w:rsidR="00513067">
        <w:t xml:space="preserve"> par l’UE. Ce comité accorde </w:t>
      </w:r>
      <w:r>
        <w:t xml:space="preserve">un cofinancement </w:t>
      </w:r>
      <w:r w:rsidR="00513067">
        <w:t xml:space="preserve">européen </w:t>
      </w:r>
      <w:r>
        <w:t xml:space="preserve">aux projets qui </w:t>
      </w:r>
      <w:r w:rsidR="00AD3C18">
        <w:t>revêtent</w:t>
      </w:r>
      <w:r>
        <w:t xml:space="preserve"> un caractère particulièrement structurant pour la région transfrontalière du Rhin </w:t>
      </w:r>
      <w:r w:rsidR="00AD3C18">
        <w:t>s</w:t>
      </w:r>
      <w:r>
        <w:t xml:space="preserve">upérieur. Le </w:t>
      </w:r>
      <w:r w:rsidR="00AD3C18">
        <w:t>p</w:t>
      </w:r>
      <w:r>
        <w:t>rogramm</w:t>
      </w:r>
      <w:r w:rsidR="00AD3C18">
        <w:t>e dispose pour la période 2014-</w:t>
      </w:r>
      <w:r>
        <w:t xml:space="preserve">2020 de 109,7 millions d’euros issus du Fonds européen de développement régional (FEDER). Depuis 2014, </w:t>
      </w:r>
      <w:r w:rsidR="009577E0">
        <w:t>82</w:t>
      </w:r>
      <w:r>
        <w:t xml:space="preserve"> projets ont déjà été programmés. D'ici 2020, </w:t>
      </w:r>
      <w:r w:rsidR="00BA30A3">
        <w:t>près de</w:t>
      </w:r>
      <w:r>
        <w:t xml:space="preserve"> </w:t>
      </w:r>
      <w:r w:rsidR="009577E0">
        <w:t>46</w:t>
      </w:r>
      <w:r>
        <w:t xml:space="preserve"> millions d'euros</w:t>
      </w:r>
      <w:r w:rsidR="00BA30A3">
        <w:t xml:space="preserve"> sont encore </w:t>
      </w:r>
      <w:r w:rsidR="002835E5">
        <w:t>à disposition de nouveaux</w:t>
      </w:r>
      <w:r>
        <w:t xml:space="preserve"> projets.</w:t>
      </w:r>
    </w:p>
    <w:p w14:paraId="10C2257F" w14:textId="265D0B1C" w:rsidR="002E53FC" w:rsidRPr="009577E0" w:rsidRDefault="002E53FC" w:rsidP="00894C67">
      <w:pPr>
        <w:spacing w:after="0" w:line="240" w:lineRule="auto"/>
        <w:jc w:val="both"/>
      </w:pPr>
    </w:p>
    <w:p w14:paraId="1ED1823B" w14:textId="77777777" w:rsidR="00894C67" w:rsidRPr="009577E0" w:rsidRDefault="00894C67" w:rsidP="00894C67">
      <w:pPr>
        <w:spacing w:after="0" w:line="240" w:lineRule="auto"/>
        <w:jc w:val="both"/>
      </w:pPr>
    </w:p>
    <w:p w14:paraId="4018206F" w14:textId="34E6AE86" w:rsidR="00964412" w:rsidRDefault="00964412" w:rsidP="00964412">
      <w:pPr>
        <w:spacing w:after="0" w:line="240" w:lineRule="auto"/>
        <w:jc w:val="both"/>
        <w:rPr>
          <w:b/>
          <w:color w:val="6699FF"/>
          <w:sz w:val="28"/>
          <w:szCs w:val="28"/>
        </w:rPr>
      </w:pPr>
      <w:r w:rsidRPr="0065312B">
        <w:rPr>
          <w:b/>
          <w:color w:val="6699FF"/>
          <w:sz w:val="28"/>
          <w:szCs w:val="28"/>
        </w:rPr>
        <w:t>Pour en savoir plus et contacter le programme</w:t>
      </w:r>
    </w:p>
    <w:p w14:paraId="78A12959" w14:textId="77777777" w:rsidR="00964412" w:rsidRPr="00BF110D" w:rsidRDefault="00964412" w:rsidP="00964412">
      <w:pPr>
        <w:spacing w:after="0" w:line="240" w:lineRule="auto"/>
        <w:jc w:val="both"/>
        <w:rPr>
          <w:b/>
          <w:color w:val="6699FF"/>
        </w:rPr>
      </w:pPr>
    </w:p>
    <w:p w14:paraId="59BC322B" w14:textId="77777777" w:rsidR="00964412" w:rsidRDefault="00964412" w:rsidP="00964412">
      <w:pPr>
        <w:spacing w:after="0" w:line="240" w:lineRule="auto"/>
        <w:jc w:val="both"/>
        <w:rPr>
          <w:rStyle w:val="Hyperlink"/>
        </w:rPr>
      </w:pPr>
      <w:r w:rsidRPr="00EA35EC">
        <w:t>Pour obtenir davantage d’informations sur l</w:t>
      </w:r>
      <w:r>
        <w:t xml:space="preserve">e programme et l’actualité des projets, rendez-vous sur le site Internet : </w:t>
      </w:r>
      <w:hyperlink r:id="rId9" w:history="1">
        <w:r w:rsidRPr="000D060D">
          <w:rPr>
            <w:rStyle w:val="Hyperlink"/>
          </w:rPr>
          <w:t>www.interreg-rhin-sup.eu</w:t>
        </w:r>
      </w:hyperlink>
      <w:r>
        <w:rPr>
          <w:rStyle w:val="Hyperlink"/>
        </w:rPr>
        <w:t>.</w:t>
      </w:r>
    </w:p>
    <w:p w14:paraId="23DD78C2" w14:textId="77777777" w:rsidR="00964412" w:rsidRPr="004348E6" w:rsidRDefault="00964412" w:rsidP="00964412">
      <w:pPr>
        <w:spacing w:after="0" w:line="240" w:lineRule="auto"/>
        <w:jc w:val="both"/>
      </w:pPr>
    </w:p>
    <w:p w14:paraId="026E7BDA" w14:textId="77777777" w:rsidR="00964412" w:rsidRPr="004348E6" w:rsidRDefault="00964412" w:rsidP="00964412">
      <w:pPr>
        <w:spacing w:after="0" w:line="240" w:lineRule="auto"/>
        <w:jc w:val="both"/>
      </w:pPr>
      <w:r>
        <w:t xml:space="preserve">Pour </w:t>
      </w:r>
      <w:r w:rsidRPr="00AA6564">
        <w:t>contacter les chargées de communication du programme</w:t>
      </w:r>
      <w:r>
        <w:t> :</w:t>
      </w:r>
    </w:p>
    <w:p w14:paraId="639217B6" w14:textId="77777777" w:rsidR="00964412" w:rsidRDefault="00964412" w:rsidP="00964412">
      <w:pPr>
        <w:spacing w:after="0" w:line="240" w:lineRule="auto"/>
        <w:jc w:val="both"/>
        <w:rPr>
          <w:rFonts w:ascii="Calibri" w:hAnsi="Calibri"/>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64412" w14:paraId="7FC8A327" w14:textId="77777777" w:rsidTr="00A640BF">
        <w:tc>
          <w:tcPr>
            <w:tcW w:w="4814" w:type="dxa"/>
          </w:tcPr>
          <w:p w14:paraId="76A47FD3" w14:textId="77777777" w:rsidR="00964412" w:rsidRDefault="00964412" w:rsidP="00A640BF">
            <w:pPr>
              <w:ind w:right="311"/>
              <w:jc w:val="right"/>
              <w:rPr>
                <w:rFonts w:ascii="Calibri" w:hAnsi="Calibri"/>
                <w:b/>
                <w:lang w:val="de-DE"/>
              </w:rPr>
            </w:pPr>
            <w:r w:rsidRPr="005674B8">
              <w:rPr>
                <w:rFonts w:ascii="Calibri" w:hAnsi="Calibri"/>
                <w:b/>
                <w:lang w:val="de-DE"/>
              </w:rPr>
              <w:t>Anne-Sophie MAYER</w:t>
            </w:r>
          </w:p>
          <w:p w14:paraId="1FC8C946" w14:textId="77777777" w:rsidR="00964412" w:rsidRDefault="00304B9F" w:rsidP="00A640BF">
            <w:pPr>
              <w:ind w:right="311"/>
              <w:jc w:val="right"/>
              <w:rPr>
                <w:rStyle w:val="Hyperlink"/>
                <w:rFonts w:ascii="Calibri" w:hAnsi="Calibri"/>
                <w:lang w:val="de-DE"/>
              </w:rPr>
            </w:pPr>
            <w:hyperlink r:id="rId10" w:history="1">
              <w:r w:rsidR="00964412" w:rsidRPr="003C3769">
                <w:rPr>
                  <w:rStyle w:val="Hyperlink"/>
                  <w:rFonts w:ascii="Calibri" w:hAnsi="Calibri"/>
                  <w:lang w:val="de-DE"/>
                </w:rPr>
                <w:t>anne-sophie.mayer@grandest.fr</w:t>
              </w:r>
            </w:hyperlink>
          </w:p>
          <w:p w14:paraId="74DE5393" w14:textId="77777777" w:rsidR="00964412" w:rsidRPr="00C25076" w:rsidRDefault="00964412" w:rsidP="00A640BF">
            <w:pPr>
              <w:ind w:right="311"/>
              <w:jc w:val="right"/>
              <w:rPr>
                <w:rFonts w:ascii="Calibri" w:hAnsi="Calibri"/>
                <w:b/>
                <w:lang w:val="de-DE"/>
              </w:rPr>
            </w:pPr>
            <w:r w:rsidRPr="003C3769">
              <w:rPr>
                <w:rFonts w:ascii="Calibri" w:hAnsi="Calibri"/>
                <w:lang w:val="de-DE"/>
              </w:rPr>
              <w:t>+33 (0)3 88 15 38 10</w:t>
            </w:r>
          </w:p>
        </w:tc>
        <w:tc>
          <w:tcPr>
            <w:tcW w:w="4814" w:type="dxa"/>
          </w:tcPr>
          <w:p w14:paraId="103923BE" w14:textId="77777777" w:rsidR="00964412" w:rsidRDefault="00964412" w:rsidP="00A640BF">
            <w:pPr>
              <w:ind w:left="323"/>
              <w:rPr>
                <w:rFonts w:ascii="Calibri" w:hAnsi="Calibri"/>
                <w:b/>
                <w:lang w:val="de-DE"/>
              </w:rPr>
            </w:pPr>
            <w:r>
              <w:rPr>
                <w:rFonts w:ascii="Calibri" w:hAnsi="Calibri"/>
                <w:b/>
                <w:lang w:val="de-DE"/>
              </w:rPr>
              <w:t>Juliane REUTHER</w:t>
            </w:r>
          </w:p>
          <w:p w14:paraId="7B1CF4E1" w14:textId="77777777" w:rsidR="00964412" w:rsidRDefault="00304B9F" w:rsidP="00A640BF">
            <w:pPr>
              <w:ind w:left="323"/>
              <w:rPr>
                <w:rStyle w:val="Hyperlink"/>
                <w:rFonts w:ascii="Calibri" w:hAnsi="Calibri"/>
                <w:lang w:val="de-DE"/>
              </w:rPr>
            </w:pPr>
            <w:hyperlink r:id="rId11" w:history="1">
              <w:r w:rsidR="00964412" w:rsidRPr="00A30984">
                <w:rPr>
                  <w:rStyle w:val="Hyperlink"/>
                  <w:rFonts w:ascii="Calibri" w:hAnsi="Calibri"/>
                  <w:lang w:val="de-DE"/>
                </w:rPr>
                <w:t>juliane.reuther@grandest.fr</w:t>
              </w:r>
            </w:hyperlink>
          </w:p>
          <w:p w14:paraId="20EB592C" w14:textId="77777777" w:rsidR="00964412" w:rsidRDefault="00964412" w:rsidP="00A640BF">
            <w:pPr>
              <w:ind w:left="323"/>
              <w:rPr>
                <w:rFonts w:ascii="Calibri" w:hAnsi="Calibri"/>
                <w:b/>
              </w:rPr>
            </w:pPr>
            <w:r>
              <w:rPr>
                <w:rFonts w:ascii="Calibri" w:hAnsi="Calibri"/>
                <w:lang w:val="de-DE"/>
              </w:rPr>
              <w:t>+33 (0)3 88 15 68 42</w:t>
            </w:r>
          </w:p>
        </w:tc>
      </w:tr>
      <w:tr w:rsidR="00964412" w:rsidRPr="00C25076" w14:paraId="5099E619" w14:textId="77777777" w:rsidTr="00A640BF">
        <w:tc>
          <w:tcPr>
            <w:tcW w:w="9628" w:type="dxa"/>
            <w:gridSpan w:val="2"/>
          </w:tcPr>
          <w:p w14:paraId="4F281BE2" w14:textId="77777777" w:rsidR="00964412" w:rsidRPr="003C3769" w:rsidRDefault="00964412" w:rsidP="00A640BF">
            <w:pPr>
              <w:jc w:val="center"/>
              <w:rPr>
                <w:rFonts w:ascii="Calibri" w:hAnsi="Calibri"/>
              </w:rPr>
            </w:pPr>
            <w:r w:rsidRPr="003C3769">
              <w:rPr>
                <w:rFonts w:ascii="Calibri" w:hAnsi="Calibri"/>
              </w:rPr>
              <w:t>Région Grand Est</w:t>
            </w:r>
          </w:p>
          <w:p w14:paraId="50C28BBC" w14:textId="77777777" w:rsidR="00964412" w:rsidRPr="00E20FDB" w:rsidRDefault="00964412" w:rsidP="00A640BF">
            <w:pPr>
              <w:jc w:val="center"/>
              <w:rPr>
                <w:rFonts w:ascii="Calibri" w:hAnsi="Calibri"/>
              </w:rPr>
            </w:pPr>
            <w:r w:rsidRPr="00E20FDB">
              <w:rPr>
                <w:rFonts w:ascii="Calibri" w:hAnsi="Calibri"/>
              </w:rPr>
              <w:t>1 place Adrien Zeller - BP 91006</w:t>
            </w:r>
          </w:p>
          <w:p w14:paraId="527794F2" w14:textId="77777777" w:rsidR="00964412" w:rsidRPr="00C25076" w:rsidRDefault="00964412" w:rsidP="00A640BF">
            <w:pPr>
              <w:jc w:val="center"/>
              <w:rPr>
                <w:rFonts w:ascii="Calibri" w:hAnsi="Calibri"/>
                <w:b/>
                <w:lang w:val="en-US"/>
              </w:rPr>
            </w:pPr>
            <w:r>
              <w:rPr>
                <w:rFonts w:ascii="Calibri" w:hAnsi="Calibri"/>
                <w:lang w:val="en-US"/>
              </w:rPr>
              <w:t>F-</w:t>
            </w:r>
            <w:r w:rsidRPr="00C25076">
              <w:rPr>
                <w:rFonts w:ascii="Calibri" w:hAnsi="Calibri"/>
                <w:lang w:val="en-US"/>
              </w:rPr>
              <w:t>67070 ST</w:t>
            </w:r>
            <w:r>
              <w:rPr>
                <w:rFonts w:ascii="Calibri" w:hAnsi="Calibri"/>
                <w:lang w:val="en-US"/>
              </w:rPr>
              <w:t>RASBOURG</w:t>
            </w:r>
          </w:p>
        </w:tc>
      </w:tr>
    </w:tbl>
    <w:p w14:paraId="40BDEF3E" w14:textId="77777777" w:rsidR="005B4A0F" w:rsidRDefault="005B4A0F" w:rsidP="008C450B">
      <w:pPr>
        <w:spacing w:after="0" w:line="240" w:lineRule="auto"/>
        <w:jc w:val="both"/>
        <w:rPr>
          <w:rFonts w:ascii="Calibri" w:hAnsi="Calibri"/>
        </w:rPr>
      </w:pPr>
    </w:p>
    <w:p w14:paraId="518FEE12" w14:textId="77777777" w:rsidR="005B4A0F" w:rsidRDefault="005B4A0F" w:rsidP="008C450B">
      <w:pPr>
        <w:spacing w:after="0" w:line="240" w:lineRule="auto"/>
        <w:jc w:val="both"/>
        <w:rPr>
          <w:rFonts w:ascii="Calibri" w:hAnsi="Calibri"/>
        </w:rPr>
      </w:pPr>
    </w:p>
    <w:p w14:paraId="19AD0C7F" w14:textId="77777777" w:rsidR="005B4A0F" w:rsidRDefault="005B4A0F" w:rsidP="008C450B">
      <w:pPr>
        <w:spacing w:after="0" w:line="240" w:lineRule="auto"/>
        <w:jc w:val="both"/>
        <w:rPr>
          <w:rFonts w:ascii="Calibri" w:hAnsi="Calibri"/>
        </w:rPr>
      </w:pPr>
    </w:p>
    <w:p w14:paraId="0BEDDF47" w14:textId="77777777" w:rsidR="005B4A0F" w:rsidRDefault="005B4A0F" w:rsidP="008C450B">
      <w:pPr>
        <w:spacing w:after="0" w:line="240" w:lineRule="auto"/>
        <w:jc w:val="both"/>
        <w:rPr>
          <w:rFonts w:ascii="Calibri" w:hAnsi="Calibri"/>
        </w:rPr>
      </w:pPr>
    </w:p>
    <w:p w14:paraId="2E42724C" w14:textId="77777777" w:rsidR="005B4A0F" w:rsidRDefault="005B4A0F" w:rsidP="008C450B">
      <w:pPr>
        <w:spacing w:after="0" w:line="240" w:lineRule="auto"/>
        <w:jc w:val="both"/>
        <w:rPr>
          <w:rFonts w:ascii="Calibri" w:hAnsi="Calibri"/>
        </w:rPr>
      </w:pPr>
    </w:p>
    <w:p w14:paraId="4627A32D" w14:textId="77777777" w:rsidR="005B4A0F" w:rsidRDefault="005B4A0F" w:rsidP="008C450B">
      <w:pPr>
        <w:spacing w:after="0" w:line="240" w:lineRule="auto"/>
        <w:jc w:val="both"/>
        <w:rPr>
          <w:rFonts w:ascii="Calibri" w:hAnsi="Calibri"/>
        </w:rPr>
      </w:pPr>
    </w:p>
    <w:p w14:paraId="79ABDFD1" w14:textId="77777777" w:rsidR="005B4A0F" w:rsidRDefault="005B4A0F" w:rsidP="008C450B">
      <w:pPr>
        <w:spacing w:after="0" w:line="240" w:lineRule="auto"/>
        <w:jc w:val="both"/>
        <w:rPr>
          <w:rFonts w:ascii="Calibri" w:hAnsi="Calibri"/>
        </w:rPr>
      </w:pPr>
    </w:p>
    <w:p w14:paraId="51B65966" w14:textId="77777777" w:rsidR="005B4A0F" w:rsidRDefault="005B4A0F" w:rsidP="008C450B">
      <w:pPr>
        <w:spacing w:after="0" w:line="240" w:lineRule="auto"/>
        <w:jc w:val="both"/>
        <w:rPr>
          <w:rFonts w:ascii="Calibri" w:hAnsi="Calibri"/>
        </w:rPr>
      </w:pPr>
    </w:p>
    <w:p w14:paraId="7F4275A2" w14:textId="77777777" w:rsidR="00224F54" w:rsidRDefault="00224F54" w:rsidP="008C450B">
      <w:pPr>
        <w:spacing w:after="0" w:line="240" w:lineRule="auto"/>
        <w:jc w:val="both"/>
        <w:rPr>
          <w:rFonts w:ascii="Calibri" w:hAnsi="Calibri"/>
        </w:rPr>
      </w:pPr>
    </w:p>
    <w:p w14:paraId="706C09AC" w14:textId="18A07CAA" w:rsidR="00E20FDB" w:rsidRPr="005B4A0F" w:rsidRDefault="00E20FDB" w:rsidP="008C450B">
      <w:pPr>
        <w:spacing w:after="0" w:line="240" w:lineRule="auto"/>
        <w:jc w:val="both"/>
        <w:rPr>
          <w:rFonts w:ascii="Calibri" w:hAnsi="Calibri"/>
        </w:rPr>
      </w:pPr>
    </w:p>
    <w:p w14:paraId="5DC70822" w14:textId="77777777" w:rsidR="004C2806" w:rsidRDefault="004C2806" w:rsidP="008C450B">
      <w:pPr>
        <w:spacing w:after="0" w:line="240" w:lineRule="auto"/>
        <w:jc w:val="both"/>
        <w:rPr>
          <w:rFonts w:ascii="Calibri" w:hAnsi="Calibri"/>
          <w:lang w:val="de-DE"/>
        </w:rPr>
      </w:pPr>
    </w:p>
    <w:p w14:paraId="378FE954" w14:textId="77777777" w:rsidR="004C2806" w:rsidRDefault="004C2806" w:rsidP="008C450B">
      <w:pPr>
        <w:spacing w:after="0" w:line="240" w:lineRule="auto"/>
        <w:jc w:val="both"/>
        <w:rPr>
          <w:rFonts w:ascii="Calibri" w:hAnsi="Calibri"/>
          <w:lang w:val="de-DE"/>
        </w:rPr>
      </w:pPr>
    </w:p>
    <w:p w14:paraId="26F7015A" w14:textId="77777777" w:rsidR="004C2806" w:rsidRDefault="004C2806" w:rsidP="008C450B">
      <w:pPr>
        <w:spacing w:after="0" w:line="240" w:lineRule="auto"/>
        <w:jc w:val="both"/>
        <w:rPr>
          <w:rFonts w:ascii="Calibri" w:hAnsi="Calibri"/>
          <w:lang w:val="de-DE"/>
        </w:rPr>
      </w:pPr>
    </w:p>
    <w:p w14:paraId="1F565B44" w14:textId="77777777" w:rsidR="0049199D" w:rsidRDefault="0049199D" w:rsidP="008C450B">
      <w:pPr>
        <w:spacing w:after="0" w:line="240" w:lineRule="auto"/>
        <w:jc w:val="both"/>
        <w:rPr>
          <w:rFonts w:ascii="Calibri" w:hAnsi="Calibri"/>
          <w:lang w:val="de-DE"/>
        </w:rPr>
      </w:pPr>
    </w:p>
    <w:p w14:paraId="4EF7FEDE" w14:textId="77777777" w:rsidR="0049199D" w:rsidRDefault="0049199D" w:rsidP="008C450B">
      <w:pPr>
        <w:spacing w:after="0" w:line="240" w:lineRule="auto"/>
        <w:jc w:val="both"/>
        <w:rPr>
          <w:rFonts w:ascii="Calibri" w:hAnsi="Calibri"/>
          <w:lang w:val="de-DE"/>
        </w:rPr>
      </w:pPr>
    </w:p>
    <w:p w14:paraId="1AF96936" w14:textId="77777777" w:rsidR="0049199D" w:rsidRDefault="0049199D" w:rsidP="008C450B">
      <w:pPr>
        <w:spacing w:after="0" w:line="240" w:lineRule="auto"/>
        <w:jc w:val="both"/>
        <w:rPr>
          <w:rFonts w:ascii="Calibri" w:hAnsi="Calibri"/>
          <w:lang w:val="de-DE"/>
        </w:rPr>
      </w:pPr>
    </w:p>
    <w:p w14:paraId="6D45F8EF" w14:textId="77777777" w:rsidR="0049199D" w:rsidRDefault="0049199D" w:rsidP="008C450B">
      <w:pPr>
        <w:spacing w:after="0" w:line="240" w:lineRule="auto"/>
        <w:jc w:val="both"/>
        <w:rPr>
          <w:rFonts w:ascii="Calibri" w:hAnsi="Calibri"/>
          <w:lang w:val="de-DE"/>
        </w:rPr>
      </w:pPr>
    </w:p>
    <w:p w14:paraId="306BCB22" w14:textId="77777777" w:rsidR="0049199D" w:rsidRDefault="0049199D" w:rsidP="008C450B">
      <w:pPr>
        <w:spacing w:after="0" w:line="240" w:lineRule="auto"/>
        <w:jc w:val="both"/>
        <w:rPr>
          <w:rFonts w:ascii="Calibri" w:hAnsi="Calibri"/>
          <w:lang w:val="de-DE"/>
        </w:rPr>
      </w:pPr>
    </w:p>
    <w:p w14:paraId="325C96D1" w14:textId="77777777" w:rsidR="0049199D" w:rsidRDefault="0049199D" w:rsidP="008C450B">
      <w:pPr>
        <w:spacing w:after="0" w:line="240" w:lineRule="auto"/>
        <w:jc w:val="both"/>
        <w:rPr>
          <w:rFonts w:ascii="Calibri" w:hAnsi="Calibri"/>
          <w:lang w:val="de-DE"/>
        </w:rPr>
      </w:pPr>
    </w:p>
    <w:p w14:paraId="2512A3FF" w14:textId="77777777" w:rsidR="0049199D" w:rsidRDefault="0049199D" w:rsidP="008C450B">
      <w:pPr>
        <w:spacing w:after="0" w:line="240" w:lineRule="auto"/>
        <w:jc w:val="both"/>
        <w:rPr>
          <w:rFonts w:ascii="Calibri" w:hAnsi="Calibri"/>
          <w:lang w:val="de-DE"/>
        </w:rPr>
      </w:pPr>
    </w:p>
    <w:p w14:paraId="572A3FD5" w14:textId="77777777" w:rsidR="0049199D" w:rsidRDefault="0049199D" w:rsidP="008C450B">
      <w:pPr>
        <w:spacing w:after="0" w:line="240" w:lineRule="auto"/>
        <w:jc w:val="both"/>
        <w:rPr>
          <w:rFonts w:ascii="Calibri" w:hAnsi="Calibri"/>
          <w:lang w:val="de-DE"/>
        </w:rPr>
      </w:pPr>
    </w:p>
    <w:p w14:paraId="0ADFB230" w14:textId="77777777" w:rsidR="0049199D" w:rsidRDefault="0049199D" w:rsidP="008C450B">
      <w:pPr>
        <w:spacing w:after="0" w:line="240" w:lineRule="auto"/>
        <w:jc w:val="both"/>
        <w:rPr>
          <w:rFonts w:ascii="Calibri" w:hAnsi="Calibri"/>
          <w:lang w:val="de-DE"/>
        </w:rPr>
      </w:pPr>
    </w:p>
    <w:p w14:paraId="42C38CD1" w14:textId="77777777" w:rsidR="0049199D" w:rsidRDefault="0049199D" w:rsidP="008C450B">
      <w:pPr>
        <w:spacing w:after="0" w:line="240" w:lineRule="auto"/>
        <w:jc w:val="both"/>
        <w:rPr>
          <w:rFonts w:ascii="Calibri" w:hAnsi="Calibri"/>
          <w:lang w:val="de-DE"/>
        </w:rPr>
      </w:pPr>
    </w:p>
    <w:p w14:paraId="62FDFC4D" w14:textId="02336FD5" w:rsidR="0049199D" w:rsidRDefault="0049199D" w:rsidP="008C450B">
      <w:pPr>
        <w:spacing w:after="0" w:line="240" w:lineRule="auto"/>
        <w:jc w:val="both"/>
        <w:rPr>
          <w:rFonts w:ascii="Calibri" w:hAnsi="Calibri"/>
          <w:lang w:val="de-DE"/>
        </w:rPr>
      </w:pPr>
    </w:p>
    <w:p w14:paraId="465AEA3D" w14:textId="0A55E62B" w:rsidR="00714F46" w:rsidRPr="003C3769" w:rsidRDefault="00ED04F7" w:rsidP="008C450B">
      <w:pPr>
        <w:spacing w:after="0" w:line="240" w:lineRule="auto"/>
        <w:jc w:val="both"/>
        <w:rPr>
          <w:rFonts w:ascii="Calibri" w:hAnsi="Calibri"/>
          <w:lang w:val="de-DE"/>
        </w:rPr>
      </w:pPr>
      <w:r w:rsidRPr="00964412">
        <w:rPr>
          <w:rFonts w:ascii="Calibri" w:hAnsi="Calibri"/>
          <w:noProof/>
          <w:lang w:val="de-DE" w:eastAsia="de-DE"/>
        </w:rPr>
        <mc:AlternateContent>
          <mc:Choice Requires="wps">
            <w:drawing>
              <wp:anchor distT="0" distB="0" distL="114300" distR="114300" simplePos="0" relativeHeight="251667456" behindDoc="0" locked="0" layoutInCell="1" allowOverlap="1" wp14:anchorId="046A4960" wp14:editId="59540B8B">
                <wp:simplePos x="0" y="0"/>
                <wp:positionH relativeFrom="column">
                  <wp:posOffset>2312035</wp:posOffset>
                </wp:positionH>
                <wp:positionV relativeFrom="paragraph">
                  <wp:posOffset>623108</wp:posOffset>
                </wp:positionV>
                <wp:extent cx="4015740" cy="579120"/>
                <wp:effectExtent l="0" t="0" r="3810" b="0"/>
                <wp:wrapNone/>
                <wp:docPr id="1" name="Slogan INTERREG"/>
                <wp:cNvGraphicFramePr/>
                <a:graphic xmlns:a="http://schemas.openxmlformats.org/drawingml/2006/main">
                  <a:graphicData uri="http://schemas.microsoft.com/office/word/2010/wordprocessingShape">
                    <wps:wsp>
                      <wps:cNvSpPr txBox="1"/>
                      <wps:spPr>
                        <a:xfrm>
                          <a:off x="0" y="0"/>
                          <a:ext cx="4015740" cy="579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A2863A" w14:textId="03D3C040" w:rsidR="00964412" w:rsidRPr="00FA5412" w:rsidRDefault="00964412" w:rsidP="00964412">
                            <w:pPr>
                              <w:spacing w:after="0" w:line="276" w:lineRule="auto"/>
                              <w:jc w:val="both"/>
                              <w:rPr>
                                <w:b/>
                                <w:color w:val="404040" w:themeColor="text1" w:themeTint="BF"/>
                                <w:w w:val="105"/>
                                <w:sz w:val="28"/>
                                <w:szCs w:val="28"/>
                                <w14:cntxtAlts/>
                              </w:rPr>
                            </w:pPr>
                            <w:r w:rsidRPr="00FA5412">
                              <w:rPr>
                                <w:b/>
                                <w:color w:val="404040" w:themeColor="text1" w:themeTint="BF"/>
                                <w:w w:val="105"/>
                                <w:sz w:val="28"/>
                                <w:szCs w:val="28"/>
                                <w14:cntxtAlts/>
                              </w:rPr>
                              <w:t xml:space="preserve">Dépasser les </w:t>
                            </w:r>
                            <w:r w:rsidR="002835E5" w:rsidRPr="00FA5412">
                              <w:rPr>
                                <w:b/>
                                <w:color w:val="404040" w:themeColor="text1" w:themeTint="BF"/>
                                <w:w w:val="105"/>
                                <w:sz w:val="28"/>
                                <w:szCs w:val="28"/>
                                <w14:cntxtAlts/>
                              </w:rPr>
                              <w:t>frontières, projet après projet</w:t>
                            </w:r>
                          </w:p>
                          <w:p w14:paraId="1CD1A980" w14:textId="18EBCFF6" w:rsidR="00E85814" w:rsidRPr="00FA5412" w:rsidRDefault="00E85814" w:rsidP="00E85814">
                            <w:pPr>
                              <w:spacing w:after="0" w:line="240" w:lineRule="auto"/>
                              <w:rPr>
                                <w:b/>
                                <w:color w:val="6699FF"/>
                                <w14:cntxtAlts/>
                              </w:rPr>
                            </w:pPr>
                            <w:r w:rsidRPr="00FA5412">
                              <w:rPr>
                                <w:b/>
                                <w:color w:val="404040" w:themeColor="text1" w:themeTint="BF"/>
                                <w14:cntxtAlts/>
                              </w:rPr>
                              <w:t xml:space="preserve">Fonds </w:t>
                            </w:r>
                            <w:r w:rsidR="002E64D1">
                              <w:rPr>
                                <w:b/>
                                <w:color w:val="404040" w:themeColor="text1" w:themeTint="BF"/>
                                <w14:cntxtAlts/>
                              </w:rPr>
                              <w:t>européen</w:t>
                            </w:r>
                            <w:r w:rsidRPr="00FA5412">
                              <w:rPr>
                                <w:b/>
                                <w:color w:val="404040" w:themeColor="text1" w:themeTint="BF"/>
                                <w14:cntxtAlts/>
                              </w:rPr>
                              <w:t xml:space="preserve"> de développement régional (FEDER) </w:t>
                            </w:r>
                          </w:p>
                          <w:p w14:paraId="4529652F" w14:textId="77777777" w:rsidR="00E85814" w:rsidRPr="008E011F" w:rsidRDefault="00E85814" w:rsidP="00964412">
                            <w:pPr>
                              <w:spacing w:after="0" w:line="276" w:lineRule="auto"/>
                              <w:jc w:val="both"/>
                              <w:rPr>
                                <w:b/>
                                <w:color w:val="404040" w:themeColor="text1" w:themeTint="BF"/>
                                <w:spacing w:val="20"/>
                                <w:w w:val="105"/>
                                <w:sz w:val="28"/>
                                <w:szCs w:val="28"/>
                                <w14:cntxtAlt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A4960" id="_x0000_t202" coordsize="21600,21600" o:spt="202" path="m,l,21600r21600,l21600,xe">
                <v:stroke joinstyle="miter"/>
                <v:path gradientshapeok="t" o:connecttype="rect"/>
              </v:shapetype>
              <v:shape id="Slogan INTERREG" o:spid="_x0000_s1026" type="#_x0000_t202" style="position:absolute;left:0;text-align:left;margin-left:182.05pt;margin-top:49.05pt;width:316.2pt;height:4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" fillcolor="white [3201]" stroked="f" strokeweight=".5pt">
                <v:textbox>
                  <w:txbxContent>
                    <w:p w14:paraId="32A2863A" w14:textId="03D3C040" w:rsidR="00964412" w:rsidRPr="00FA5412" w:rsidRDefault="00964412" w:rsidP="00964412">
                      <w:pPr>
                        <w:spacing w:after="0" w:line="276" w:lineRule="auto"/>
                        <w:jc w:val="both"/>
                        <w:rPr>
                          <w:b/>
                          <w:color w:val="404040" w:themeColor="text1" w:themeTint="BF"/>
                          <w:w w:val="105"/>
                          <w:sz w:val="28"/>
                          <w:szCs w:val="28"/>
                          <w14:cntxtAlts/>
                        </w:rPr>
                      </w:pPr>
                      <w:bookmarkStart w:id="1" w:name="_GoBack"/>
                      <w:r w:rsidRPr="00FA5412">
                        <w:rPr>
                          <w:b/>
                          <w:color w:val="404040" w:themeColor="text1" w:themeTint="BF"/>
                          <w:w w:val="105"/>
                          <w:sz w:val="28"/>
                          <w:szCs w:val="28"/>
                          <w14:cntxtAlts/>
                        </w:rPr>
                        <w:t xml:space="preserve">Dépasser les </w:t>
                      </w:r>
                      <w:r w:rsidR="002835E5" w:rsidRPr="00FA5412">
                        <w:rPr>
                          <w:b/>
                          <w:color w:val="404040" w:themeColor="text1" w:themeTint="BF"/>
                          <w:w w:val="105"/>
                          <w:sz w:val="28"/>
                          <w:szCs w:val="28"/>
                          <w14:cntxtAlts/>
                        </w:rPr>
                        <w:t>frontières, projet après projet</w:t>
                      </w:r>
                    </w:p>
                    <w:p w14:paraId="1CD1A980" w14:textId="18EBCFF6" w:rsidR="00E85814" w:rsidRPr="00FA5412" w:rsidRDefault="00E85814" w:rsidP="00E85814">
                      <w:pPr>
                        <w:spacing w:after="0" w:line="240" w:lineRule="auto"/>
                        <w:rPr>
                          <w:b/>
                          <w:color w:val="6699FF"/>
                          <w14:cntxtAlts/>
                        </w:rPr>
                      </w:pPr>
                      <w:r w:rsidRPr="00FA5412">
                        <w:rPr>
                          <w:b/>
                          <w:color w:val="404040" w:themeColor="text1" w:themeTint="BF"/>
                          <w14:cntxtAlts/>
                        </w:rPr>
                        <w:t xml:space="preserve">Fonds </w:t>
                      </w:r>
                      <w:r w:rsidR="002E64D1">
                        <w:rPr>
                          <w:b/>
                          <w:color w:val="404040" w:themeColor="text1" w:themeTint="BF"/>
                          <w14:cntxtAlts/>
                        </w:rPr>
                        <w:t>européen</w:t>
                      </w:r>
                      <w:r w:rsidRPr="00FA5412">
                        <w:rPr>
                          <w:b/>
                          <w:color w:val="404040" w:themeColor="text1" w:themeTint="BF"/>
                          <w14:cntxtAlts/>
                        </w:rPr>
                        <w:t xml:space="preserve"> de développement régional (FEDER) </w:t>
                      </w:r>
                    </w:p>
                    <w:bookmarkEnd w:id="1"/>
                    <w:p w14:paraId="4529652F" w14:textId="77777777" w:rsidR="00E85814" w:rsidRPr="008E011F" w:rsidRDefault="00E85814" w:rsidP="00964412">
                      <w:pPr>
                        <w:spacing w:after="0" w:line="276" w:lineRule="auto"/>
                        <w:jc w:val="both"/>
                        <w:rPr>
                          <w:b/>
                          <w:color w:val="404040" w:themeColor="text1" w:themeTint="BF"/>
                          <w:spacing w:val="20"/>
                          <w:w w:val="105"/>
                          <w:sz w:val="28"/>
                          <w:szCs w:val="28"/>
                          <w14:cntxtAlts/>
                        </w:rPr>
                      </w:pPr>
                    </w:p>
                  </w:txbxContent>
                </v:textbox>
              </v:shape>
            </w:pict>
          </mc:Fallback>
        </mc:AlternateContent>
      </w:r>
      <w:r w:rsidR="00FA5412">
        <w:rPr>
          <w:rFonts w:ascii="Arial" w:eastAsia="Arial Unicode MS" w:hAnsi="Arial" w:cs="Arial"/>
          <w:bCs/>
          <w:iCs/>
          <w:noProof/>
          <w:sz w:val="20"/>
          <w:szCs w:val="20"/>
          <w:lang w:val="de-DE" w:eastAsia="de-DE"/>
        </w:rPr>
        <w:drawing>
          <wp:anchor distT="0" distB="0" distL="114300" distR="114300" simplePos="0" relativeHeight="251672576" behindDoc="0" locked="0" layoutInCell="1" allowOverlap="1" wp14:anchorId="6AFFFC62" wp14:editId="280E7C0B">
            <wp:simplePos x="0" y="0"/>
            <wp:positionH relativeFrom="margin">
              <wp:posOffset>127635</wp:posOffset>
            </wp:positionH>
            <wp:positionV relativeFrom="margin">
              <wp:posOffset>8891270</wp:posOffset>
            </wp:positionV>
            <wp:extent cx="935990" cy="664210"/>
            <wp:effectExtent l="0" t="0" r="0" b="2540"/>
            <wp:wrapSquare wrapText="bothSides"/>
            <wp:docPr id="58" name="Logo INTER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5990" cy="664210"/>
                    </a:xfrm>
                    <a:prstGeom prst="rect">
                      <a:avLst/>
                    </a:prstGeom>
                    <a:noFill/>
                  </pic:spPr>
                </pic:pic>
              </a:graphicData>
            </a:graphic>
            <wp14:sizeRelH relativeFrom="margin">
              <wp14:pctWidth>0</wp14:pctWidth>
            </wp14:sizeRelH>
            <wp14:sizeRelV relativeFrom="margin">
              <wp14:pctHeight>0</wp14:pctHeight>
            </wp14:sizeRelV>
          </wp:anchor>
        </w:drawing>
      </w:r>
      <w:r w:rsidR="00E85814">
        <w:rPr>
          <w:rFonts w:ascii="Calibri" w:hAnsi="Calibri"/>
          <w:noProof/>
          <w:lang w:val="de-DE" w:eastAsia="de-DE"/>
        </w:rPr>
        <w:drawing>
          <wp:anchor distT="0" distB="0" distL="114300" distR="114300" simplePos="0" relativeHeight="251670528" behindDoc="0" locked="0" layoutInCell="1" allowOverlap="1" wp14:anchorId="07ACA83C" wp14:editId="78C2F313">
            <wp:simplePos x="0" y="0"/>
            <wp:positionH relativeFrom="margin">
              <wp:posOffset>1223645</wp:posOffset>
            </wp:positionH>
            <wp:positionV relativeFrom="margin">
              <wp:posOffset>8909050</wp:posOffset>
            </wp:positionV>
            <wp:extent cx="928370" cy="629920"/>
            <wp:effectExtent l="0" t="0" r="5080" b="0"/>
            <wp:wrapSquare wrapText="bothSides"/>
            <wp:docPr id="2" name="Logo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UE_quadri_encadre_blanc.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8370" cy="629920"/>
                    </a:xfrm>
                    <a:prstGeom prst="rect">
                      <a:avLst/>
                    </a:prstGeom>
                  </pic:spPr>
                </pic:pic>
              </a:graphicData>
            </a:graphic>
            <wp14:sizeRelH relativeFrom="margin">
              <wp14:pctWidth>0</wp14:pctWidth>
            </wp14:sizeRelH>
            <wp14:sizeRelV relativeFrom="margin">
              <wp14:pctHeight>0</wp14:pctHeight>
            </wp14:sizeRelV>
          </wp:anchor>
        </w:drawing>
      </w:r>
    </w:p>
    <w:sectPr w:rsidR="00714F46" w:rsidRPr="003C3769" w:rsidSect="00964412">
      <w:pgSz w:w="11906" w:h="16838"/>
      <w:pgMar w:top="851" w:right="1134" w:bottom="851" w:left="1134" w:header="709"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676BA" w14:textId="77777777" w:rsidR="00A53C65" w:rsidRDefault="00A53C65" w:rsidP="00714F46">
      <w:pPr>
        <w:spacing w:after="0" w:line="240" w:lineRule="auto"/>
      </w:pPr>
      <w:r>
        <w:separator/>
      </w:r>
    </w:p>
  </w:endnote>
  <w:endnote w:type="continuationSeparator" w:id="0">
    <w:p w14:paraId="46B85C9B" w14:textId="77777777" w:rsidR="00A53C65" w:rsidRDefault="00A53C65" w:rsidP="00714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44C11" w14:textId="77777777" w:rsidR="00A53C65" w:rsidRDefault="00A53C65" w:rsidP="00714F46">
      <w:pPr>
        <w:spacing w:after="0" w:line="240" w:lineRule="auto"/>
      </w:pPr>
      <w:r>
        <w:separator/>
      </w:r>
    </w:p>
  </w:footnote>
  <w:footnote w:type="continuationSeparator" w:id="0">
    <w:p w14:paraId="4649B00B" w14:textId="77777777" w:rsidR="00A53C65" w:rsidRDefault="00A53C65" w:rsidP="00714F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774D3"/>
    <w:multiLevelType w:val="hybridMultilevel"/>
    <w:tmpl w:val="351E14B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04856F6"/>
    <w:multiLevelType w:val="hybridMultilevel"/>
    <w:tmpl w:val="AD7607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902E2D"/>
    <w:multiLevelType w:val="hybridMultilevel"/>
    <w:tmpl w:val="76AE676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6549EA"/>
    <w:multiLevelType w:val="hybridMultilevel"/>
    <w:tmpl w:val="CE226C5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CD228D"/>
    <w:multiLevelType w:val="hybridMultilevel"/>
    <w:tmpl w:val="4E12A0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C412309"/>
    <w:multiLevelType w:val="hybridMultilevel"/>
    <w:tmpl w:val="B18E49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D7058F5"/>
    <w:multiLevelType w:val="hybridMultilevel"/>
    <w:tmpl w:val="2C60DC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1584A9B"/>
    <w:multiLevelType w:val="hybridMultilevel"/>
    <w:tmpl w:val="CD9210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4F2769A"/>
    <w:multiLevelType w:val="hybridMultilevel"/>
    <w:tmpl w:val="EC7CF072"/>
    <w:lvl w:ilvl="0" w:tplc="A9AA6D70">
      <w:start w:val="3"/>
      <w:numFmt w:val="bullet"/>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8"/>
  </w:num>
  <w:num w:numId="4">
    <w:abstractNumId w:val="1"/>
  </w:num>
  <w:num w:numId="5">
    <w:abstractNumId w:val="6"/>
  </w:num>
  <w:num w:numId="6">
    <w:abstractNumId w:val="5"/>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3E1"/>
    <w:rsid w:val="000365EC"/>
    <w:rsid w:val="00041DA2"/>
    <w:rsid w:val="000540ED"/>
    <w:rsid w:val="00057E75"/>
    <w:rsid w:val="0006064A"/>
    <w:rsid w:val="00077C3C"/>
    <w:rsid w:val="00080FB8"/>
    <w:rsid w:val="00084B2B"/>
    <w:rsid w:val="00084F17"/>
    <w:rsid w:val="000A17EF"/>
    <w:rsid w:val="000A350E"/>
    <w:rsid w:val="000B404D"/>
    <w:rsid w:val="000B4F97"/>
    <w:rsid w:val="000C3BDA"/>
    <w:rsid w:val="000E4166"/>
    <w:rsid w:val="00100C6B"/>
    <w:rsid w:val="00102C83"/>
    <w:rsid w:val="00143038"/>
    <w:rsid w:val="00162BAA"/>
    <w:rsid w:val="00166E4A"/>
    <w:rsid w:val="001725D8"/>
    <w:rsid w:val="00185583"/>
    <w:rsid w:val="001A7502"/>
    <w:rsid w:val="001B32A9"/>
    <w:rsid w:val="001C4EBC"/>
    <w:rsid w:val="001D2ABC"/>
    <w:rsid w:val="001D5376"/>
    <w:rsid w:val="001E74DB"/>
    <w:rsid w:val="001F38C4"/>
    <w:rsid w:val="001F4D6C"/>
    <w:rsid w:val="00207AA4"/>
    <w:rsid w:val="00212898"/>
    <w:rsid w:val="0022196C"/>
    <w:rsid w:val="00224F54"/>
    <w:rsid w:val="00230F7F"/>
    <w:rsid w:val="00235BE6"/>
    <w:rsid w:val="00242229"/>
    <w:rsid w:val="00251314"/>
    <w:rsid w:val="00256710"/>
    <w:rsid w:val="00262D50"/>
    <w:rsid w:val="00281142"/>
    <w:rsid w:val="002835E5"/>
    <w:rsid w:val="00287F64"/>
    <w:rsid w:val="0029478E"/>
    <w:rsid w:val="002B4DAA"/>
    <w:rsid w:val="002D10A9"/>
    <w:rsid w:val="002D5175"/>
    <w:rsid w:val="002D587A"/>
    <w:rsid w:val="002D6CAE"/>
    <w:rsid w:val="002E53FC"/>
    <w:rsid w:val="002E64D1"/>
    <w:rsid w:val="002E6FC3"/>
    <w:rsid w:val="002F657C"/>
    <w:rsid w:val="00302B14"/>
    <w:rsid w:val="00304B9F"/>
    <w:rsid w:val="0030527A"/>
    <w:rsid w:val="003225BC"/>
    <w:rsid w:val="00326004"/>
    <w:rsid w:val="00330CEB"/>
    <w:rsid w:val="003332DC"/>
    <w:rsid w:val="003408DF"/>
    <w:rsid w:val="00361F88"/>
    <w:rsid w:val="00362236"/>
    <w:rsid w:val="003C231F"/>
    <w:rsid w:val="003C3769"/>
    <w:rsid w:val="003D7AC6"/>
    <w:rsid w:val="003F346B"/>
    <w:rsid w:val="003F38A6"/>
    <w:rsid w:val="00401D48"/>
    <w:rsid w:val="00423BE6"/>
    <w:rsid w:val="0042645D"/>
    <w:rsid w:val="00431D36"/>
    <w:rsid w:val="004348E6"/>
    <w:rsid w:val="00457EF5"/>
    <w:rsid w:val="00475F91"/>
    <w:rsid w:val="00483C44"/>
    <w:rsid w:val="0049199D"/>
    <w:rsid w:val="00492DBB"/>
    <w:rsid w:val="004C2806"/>
    <w:rsid w:val="004C454C"/>
    <w:rsid w:val="004F1E9D"/>
    <w:rsid w:val="004F4A2E"/>
    <w:rsid w:val="00502318"/>
    <w:rsid w:val="00513067"/>
    <w:rsid w:val="00527D63"/>
    <w:rsid w:val="00553082"/>
    <w:rsid w:val="005674B8"/>
    <w:rsid w:val="0057149E"/>
    <w:rsid w:val="005717B8"/>
    <w:rsid w:val="00580B6E"/>
    <w:rsid w:val="005939B8"/>
    <w:rsid w:val="005A4FEC"/>
    <w:rsid w:val="005B12CF"/>
    <w:rsid w:val="005B4A0F"/>
    <w:rsid w:val="005B74D9"/>
    <w:rsid w:val="005C2A6F"/>
    <w:rsid w:val="005C440C"/>
    <w:rsid w:val="005C65F4"/>
    <w:rsid w:val="005D514B"/>
    <w:rsid w:val="005E368F"/>
    <w:rsid w:val="006120E5"/>
    <w:rsid w:val="00614525"/>
    <w:rsid w:val="00627A18"/>
    <w:rsid w:val="00631D56"/>
    <w:rsid w:val="006357F2"/>
    <w:rsid w:val="0064355A"/>
    <w:rsid w:val="0065017E"/>
    <w:rsid w:val="00671960"/>
    <w:rsid w:val="006A5F15"/>
    <w:rsid w:val="006B68E2"/>
    <w:rsid w:val="006B6CE7"/>
    <w:rsid w:val="006C2B07"/>
    <w:rsid w:val="006C7461"/>
    <w:rsid w:val="006D00FA"/>
    <w:rsid w:val="006E7873"/>
    <w:rsid w:val="006F3D69"/>
    <w:rsid w:val="00700784"/>
    <w:rsid w:val="00714D6A"/>
    <w:rsid w:val="00714F46"/>
    <w:rsid w:val="00726B8F"/>
    <w:rsid w:val="00730963"/>
    <w:rsid w:val="00750133"/>
    <w:rsid w:val="0075409E"/>
    <w:rsid w:val="00755A5C"/>
    <w:rsid w:val="00761E4C"/>
    <w:rsid w:val="00766207"/>
    <w:rsid w:val="00775855"/>
    <w:rsid w:val="00780385"/>
    <w:rsid w:val="00781424"/>
    <w:rsid w:val="007878CF"/>
    <w:rsid w:val="007A12DC"/>
    <w:rsid w:val="007C749F"/>
    <w:rsid w:val="007D5270"/>
    <w:rsid w:val="00820137"/>
    <w:rsid w:val="00824237"/>
    <w:rsid w:val="008310DA"/>
    <w:rsid w:val="00846137"/>
    <w:rsid w:val="0085111A"/>
    <w:rsid w:val="008544FD"/>
    <w:rsid w:val="008563EB"/>
    <w:rsid w:val="00862CAC"/>
    <w:rsid w:val="00870A24"/>
    <w:rsid w:val="008779B1"/>
    <w:rsid w:val="00881288"/>
    <w:rsid w:val="00894C67"/>
    <w:rsid w:val="008B0CB2"/>
    <w:rsid w:val="008C450B"/>
    <w:rsid w:val="008C5944"/>
    <w:rsid w:val="008D0857"/>
    <w:rsid w:val="008D493C"/>
    <w:rsid w:val="008E011F"/>
    <w:rsid w:val="008E1033"/>
    <w:rsid w:val="008F3C2F"/>
    <w:rsid w:val="008F51C8"/>
    <w:rsid w:val="009202F0"/>
    <w:rsid w:val="00925482"/>
    <w:rsid w:val="009344CC"/>
    <w:rsid w:val="0095040F"/>
    <w:rsid w:val="00952D18"/>
    <w:rsid w:val="009577E0"/>
    <w:rsid w:val="00964412"/>
    <w:rsid w:val="00967DA1"/>
    <w:rsid w:val="009830CB"/>
    <w:rsid w:val="00987EE9"/>
    <w:rsid w:val="00992FCD"/>
    <w:rsid w:val="009C440D"/>
    <w:rsid w:val="009F128A"/>
    <w:rsid w:val="009F1A6B"/>
    <w:rsid w:val="00A02AAE"/>
    <w:rsid w:val="00A04772"/>
    <w:rsid w:val="00A201B2"/>
    <w:rsid w:val="00A26A46"/>
    <w:rsid w:val="00A35396"/>
    <w:rsid w:val="00A42343"/>
    <w:rsid w:val="00A53C65"/>
    <w:rsid w:val="00A61EA6"/>
    <w:rsid w:val="00A77D52"/>
    <w:rsid w:val="00A80AE6"/>
    <w:rsid w:val="00A86E3B"/>
    <w:rsid w:val="00A87C7A"/>
    <w:rsid w:val="00A908BA"/>
    <w:rsid w:val="00A95B2C"/>
    <w:rsid w:val="00AA01F0"/>
    <w:rsid w:val="00AA4835"/>
    <w:rsid w:val="00AB1992"/>
    <w:rsid w:val="00AC3DC4"/>
    <w:rsid w:val="00AD2D83"/>
    <w:rsid w:val="00AD3C18"/>
    <w:rsid w:val="00AD7AB8"/>
    <w:rsid w:val="00AF2824"/>
    <w:rsid w:val="00B002B2"/>
    <w:rsid w:val="00B15DD7"/>
    <w:rsid w:val="00B2569E"/>
    <w:rsid w:val="00B32868"/>
    <w:rsid w:val="00B41308"/>
    <w:rsid w:val="00B770B8"/>
    <w:rsid w:val="00B84DAC"/>
    <w:rsid w:val="00B96E57"/>
    <w:rsid w:val="00BA0A0F"/>
    <w:rsid w:val="00BA30A3"/>
    <w:rsid w:val="00BA47F3"/>
    <w:rsid w:val="00BB2274"/>
    <w:rsid w:val="00BC2828"/>
    <w:rsid w:val="00BC4985"/>
    <w:rsid w:val="00BC4A72"/>
    <w:rsid w:val="00BD5EC0"/>
    <w:rsid w:val="00BF110D"/>
    <w:rsid w:val="00C131E9"/>
    <w:rsid w:val="00C1789F"/>
    <w:rsid w:val="00C25076"/>
    <w:rsid w:val="00C357FB"/>
    <w:rsid w:val="00C37B75"/>
    <w:rsid w:val="00C4420E"/>
    <w:rsid w:val="00C52982"/>
    <w:rsid w:val="00C74790"/>
    <w:rsid w:val="00C81110"/>
    <w:rsid w:val="00C82184"/>
    <w:rsid w:val="00C86640"/>
    <w:rsid w:val="00C873C9"/>
    <w:rsid w:val="00CA38D5"/>
    <w:rsid w:val="00CB492C"/>
    <w:rsid w:val="00CE24ED"/>
    <w:rsid w:val="00D07FC4"/>
    <w:rsid w:val="00D12CA3"/>
    <w:rsid w:val="00D21D29"/>
    <w:rsid w:val="00D24D47"/>
    <w:rsid w:val="00D505AF"/>
    <w:rsid w:val="00D61565"/>
    <w:rsid w:val="00D63E72"/>
    <w:rsid w:val="00D67014"/>
    <w:rsid w:val="00D723C5"/>
    <w:rsid w:val="00D75BEA"/>
    <w:rsid w:val="00D94F2B"/>
    <w:rsid w:val="00DA5D68"/>
    <w:rsid w:val="00DA63A6"/>
    <w:rsid w:val="00DB6071"/>
    <w:rsid w:val="00DC5F5A"/>
    <w:rsid w:val="00DD0F0F"/>
    <w:rsid w:val="00DF43E1"/>
    <w:rsid w:val="00E03FF7"/>
    <w:rsid w:val="00E10C26"/>
    <w:rsid w:val="00E20FDB"/>
    <w:rsid w:val="00E25862"/>
    <w:rsid w:val="00E276AD"/>
    <w:rsid w:val="00E43CE7"/>
    <w:rsid w:val="00E45453"/>
    <w:rsid w:val="00E50024"/>
    <w:rsid w:val="00E51115"/>
    <w:rsid w:val="00E80F36"/>
    <w:rsid w:val="00E84603"/>
    <w:rsid w:val="00E85814"/>
    <w:rsid w:val="00E9215B"/>
    <w:rsid w:val="00EC46D3"/>
    <w:rsid w:val="00ED04F7"/>
    <w:rsid w:val="00F00E81"/>
    <w:rsid w:val="00F02252"/>
    <w:rsid w:val="00F52F0D"/>
    <w:rsid w:val="00F6537B"/>
    <w:rsid w:val="00F677E9"/>
    <w:rsid w:val="00F679EF"/>
    <w:rsid w:val="00F67BB0"/>
    <w:rsid w:val="00F80738"/>
    <w:rsid w:val="00F8710B"/>
    <w:rsid w:val="00F90469"/>
    <w:rsid w:val="00FA5412"/>
    <w:rsid w:val="00FB7E72"/>
    <w:rsid w:val="00FD4CE5"/>
    <w:rsid w:val="00FE0E99"/>
    <w:rsid w:val="00FF1A62"/>
    <w:rsid w:val="00FF32FD"/>
    <w:rsid w:val="00FF430A"/>
    <w:rsid w:val="00FF5C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49030D"/>
  <w15:chartTrackingRefBased/>
  <w15:docId w15:val="{63096374-1ACF-4D1D-96AD-BA91F2EE8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32868"/>
    <w:pPr>
      <w:ind w:left="720"/>
      <w:contextualSpacing/>
    </w:pPr>
  </w:style>
  <w:style w:type="character" w:styleId="Hyperlink">
    <w:name w:val="Hyperlink"/>
    <w:basedOn w:val="Absatz-Standardschriftart"/>
    <w:uiPriority w:val="99"/>
    <w:unhideWhenUsed/>
    <w:rsid w:val="00084F17"/>
    <w:rPr>
      <w:color w:val="0563C1" w:themeColor="hyperlink"/>
      <w:u w:val="single"/>
    </w:rPr>
  </w:style>
  <w:style w:type="paragraph" w:styleId="Kopfzeile">
    <w:name w:val="header"/>
    <w:basedOn w:val="Standard"/>
    <w:link w:val="KopfzeileZchn"/>
    <w:uiPriority w:val="99"/>
    <w:unhideWhenUsed/>
    <w:rsid w:val="00714F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14F46"/>
  </w:style>
  <w:style w:type="paragraph" w:styleId="Fuzeile">
    <w:name w:val="footer"/>
    <w:basedOn w:val="Standard"/>
    <w:link w:val="FuzeileZchn"/>
    <w:uiPriority w:val="99"/>
    <w:unhideWhenUsed/>
    <w:rsid w:val="00714F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4F46"/>
  </w:style>
  <w:style w:type="character" w:styleId="Kommentarzeichen">
    <w:name w:val="annotation reference"/>
    <w:basedOn w:val="Absatz-Standardschriftart"/>
    <w:uiPriority w:val="99"/>
    <w:semiHidden/>
    <w:unhideWhenUsed/>
    <w:rsid w:val="00E10C26"/>
    <w:rPr>
      <w:sz w:val="16"/>
      <w:szCs w:val="16"/>
    </w:rPr>
  </w:style>
  <w:style w:type="paragraph" w:styleId="Kommentartext">
    <w:name w:val="annotation text"/>
    <w:basedOn w:val="Standard"/>
    <w:link w:val="KommentartextZchn"/>
    <w:uiPriority w:val="99"/>
    <w:semiHidden/>
    <w:unhideWhenUsed/>
    <w:rsid w:val="00E10C2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10C26"/>
    <w:rPr>
      <w:sz w:val="20"/>
      <w:szCs w:val="20"/>
    </w:rPr>
  </w:style>
  <w:style w:type="paragraph" w:styleId="Kommentarthema">
    <w:name w:val="annotation subject"/>
    <w:basedOn w:val="Kommentartext"/>
    <w:next w:val="Kommentartext"/>
    <w:link w:val="KommentarthemaZchn"/>
    <w:uiPriority w:val="99"/>
    <w:semiHidden/>
    <w:unhideWhenUsed/>
    <w:rsid w:val="00E10C26"/>
    <w:rPr>
      <w:b/>
      <w:bCs/>
    </w:rPr>
  </w:style>
  <w:style w:type="character" w:customStyle="1" w:styleId="KommentarthemaZchn">
    <w:name w:val="Kommentarthema Zchn"/>
    <w:basedOn w:val="KommentartextZchn"/>
    <w:link w:val="Kommentarthema"/>
    <w:uiPriority w:val="99"/>
    <w:semiHidden/>
    <w:rsid w:val="00E10C26"/>
    <w:rPr>
      <w:b/>
      <w:bCs/>
      <w:sz w:val="20"/>
      <w:szCs w:val="20"/>
    </w:rPr>
  </w:style>
  <w:style w:type="paragraph" w:styleId="Sprechblasentext">
    <w:name w:val="Balloon Text"/>
    <w:basedOn w:val="Standard"/>
    <w:link w:val="SprechblasentextZchn"/>
    <w:uiPriority w:val="99"/>
    <w:semiHidden/>
    <w:unhideWhenUsed/>
    <w:rsid w:val="00E10C2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0C26"/>
    <w:rPr>
      <w:rFonts w:ascii="Segoe UI" w:hAnsi="Segoe UI" w:cs="Segoe UI"/>
      <w:sz w:val="18"/>
      <w:szCs w:val="18"/>
    </w:rPr>
  </w:style>
  <w:style w:type="table" w:styleId="Tabellenraster">
    <w:name w:val="Table Grid"/>
    <w:basedOn w:val="NormaleTabelle"/>
    <w:uiPriority w:val="39"/>
    <w:rsid w:val="00C25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505110">
      <w:bodyDiv w:val="1"/>
      <w:marLeft w:val="0"/>
      <w:marRight w:val="0"/>
      <w:marTop w:val="0"/>
      <w:marBottom w:val="0"/>
      <w:divBdr>
        <w:top w:val="none" w:sz="0" w:space="0" w:color="auto"/>
        <w:left w:val="none" w:sz="0" w:space="0" w:color="auto"/>
        <w:bottom w:val="none" w:sz="0" w:space="0" w:color="auto"/>
        <w:right w:val="none" w:sz="0" w:space="0" w:color="auto"/>
      </w:divBdr>
    </w:div>
    <w:div w:id="483275093">
      <w:bodyDiv w:val="1"/>
      <w:marLeft w:val="0"/>
      <w:marRight w:val="0"/>
      <w:marTop w:val="0"/>
      <w:marBottom w:val="0"/>
      <w:divBdr>
        <w:top w:val="none" w:sz="0" w:space="0" w:color="auto"/>
        <w:left w:val="none" w:sz="0" w:space="0" w:color="auto"/>
        <w:bottom w:val="none" w:sz="0" w:space="0" w:color="auto"/>
        <w:right w:val="none" w:sz="0" w:space="0" w:color="auto"/>
      </w:divBdr>
      <w:divsChild>
        <w:div w:id="1146357652">
          <w:marLeft w:val="0"/>
          <w:marRight w:val="0"/>
          <w:marTop w:val="0"/>
          <w:marBottom w:val="0"/>
          <w:divBdr>
            <w:top w:val="none" w:sz="0" w:space="0" w:color="auto"/>
            <w:left w:val="none" w:sz="0" w:space="0" w:color="auto"/>
            <w:bottom w:val="none" w:sz="0" w:space="0" w:color="auto"/>
            <w:right w:val="none" w:sz="0" w:space="0" w:color="auto"/>
          </w:divBdr>
        </w:div>
        <w:div w:id="1291321348">
          <w:marLeft w:val="0"/>
          <w:marRight w:val="0"/>
          <w:marTop w:val="0"/>
          <w:marBottom w:val="0"/>
          <w:divBdr>
            <w:top w:val="none" w:sz="0" w:space="0" w:color="auto"/>
            <w:left w:val="none" w:sz="0" w:space="0" w:color="auto"/>
            <w:bottom w:val="none" w:sz="0" w:space="0" w:color="auto"/>
            <w:right w:val="none" w:sz="0" w:space="0" w:color="auto"/>
          </w:divBdr>
        </w:div>
        <w:div w:id="329868731">
          <w:marLeft w:val="0"/>
          <w:marRight w:val="0"/>
          <w:marTop w:val="0"/>
          <w:marBottom w:val="0"/>
          <w:divBdr>
            <w:top w:val="none" w:sz="0" w:space="0" w:color="auto"/>
            <w:left w:val="none" w:sz="0" w:space="0" w:color="auto"/>
            <w:bottom w:val="none" w:sz="0" w:space="0" w:color="auto"/>
            <w:right w:val="none" w:sz="0" w:space="0" w:color="auto"/>
          </w:divBdr>
        </w:div>
        <w:div w:id="1406806032">
          <w:marLeft w:val="0"/>
          <w:marRight w:val="0"/>
          <w:marTop w:val="0"/>
          <w:marBottom w:val="0"/>
          <w:divBdr>
            <w:top w:val="none" w:sz="0" w:space="0" w:color="auto"/>
            <w:left w:val="none" w:sz="0" w:space="0" w:color="auto"/>
            <w:bottom w:val="none" w:sz="0" w:space="0" w:color="auto"/>
            <w:right w:val="none" w:sz="0" w:space="0" w:color="auto"/>
          </w:divBdr>
        </w:div>
        <w:div w:id="231237569">
          <w:marLeft w:val="0"/>
          <w:marRight w:val="0"/>
          <w:marTop w:val="0"/>
          <w:marBottom w:val="0"/>
          <w:divBdr>
            <w:top w:val="none" w:sz="0" w:space="0" w:color="auto"/>
            <w:left w:val="none" w:sz="0" w:space="0" w:color="auto"/>
            <w:bottom w:val="none" w:sz="0" w:space="0" w:color="auto"/>
            <w:right w:val="none" w:sz="0" w:space="0" w:color="auto"/>
          </w:divBdr>
        </w:div>
        <w:div w:id="1991202998">
          <w:marLeft w:val="0"/>
          <w:marRight w:val="0"/>
          <w:marTop w:val="0"/>
          <w:marBottom w:val="0"/>
          <w:divBdr>
            <w:top w:val="none" w:sz="0" w:space="0" w:color="auto"/>
            <w:left w:val="none" w:sz="0" w:space="0" w:color="auto"/>
            <w:bottom w:val="none" w:sz="0" w:space="0" w:color="auto"/>
            <w:right w:val="none" w:sz="0" w:space="0" w:color="auto"/>
          </w:divBdr>
        </w:div>
        <w:div w:id="1767965934">
          <w:marLeft w:val="0"/>
          <w:marRight w:val="0"/>
          <w:marTop w:val="0"/>
          <w:marBottom w:val="0"/>
          <w:divBdr>
            <w:top w:val="none" w:sz="0" w:space="0" w:color="auto"/>
            <w:left w:val="none" w:sz="0" w:space="0" w:color="auto"/>
            <w:bottom w:val="none" w:sz="0" w:space="0" w:color="auto"/>
            <w:right w:val="none" w:sz="0" w:space="0" w:color="auto"/>
          </w:divBdr>
        </w:div>
        <w:div w:id="352920574">
          <w:marLeft w:val="0"/>
          <w:marRight w:val="0"/>
          <w:marTop w:val="0"/>
          <w:marBottom w:val="0"/>
          <w:divBdr>
            <w:top w:val="none" w:sz="0" w:space="0" w:color="auto"/>
            <w:left w:val="none" w:sz="0" w:space="0" w:color="auto"/>
            <w:bottom w:val="none" w:sz="0" w:space="0" w:color="auto"/>
            <w:right w:val="none" w:sz="0" w:space="0" w:color="auto"/>
          </w:divBdr>
        </w:div>
        <w:div w:id="1679844264">
          <w:marLeft w:val="0"/>
          <w:marRight w:val="0"/>
          <w:marTop w:val="0"/>
          <w:marBottom w:val="0"/>
          <w:divBdr>
            <w:top w:val="none" w:sz="0" w:space="0" w:color="auto"/>
            <w:left w:val="none" w:sz="0" w:space="0" w:color="auto"/>
            <w:bottom w:val="none" w:sz="0" w:space="0" w:color="auto"/>
            <w:right w:val="none" w:sz="0" w:space="0" w:color="auto"/>
          </w:divBdr>
        </w:div>
        <w:div w:id="1434937699">
          <w:marLeft w:val="0"/>
          <w:marRight w:val="0"/>
          <w:marTop w:val="0"/>
          <w:marBottom w:val="0"/>
          <w:divBdr>
            <w:top w:val="none" w:sz="0" w:space="0" w:color="auto"/>
            <w:left w:val="none" w:sz="0" w:space="0" w:color="auto"/>
            <w:bottom w:val="none" w:sz="0" w:space="0" w:color="auto"/>
            <w:right w:val="none" w:sz="0" w:space="0" w:color="auto"/>
          </w:divBdr>
        </w:div>
        <w:div w:id="389378223">
          <w:marLeft w:val="0"/>
          <w:marRight w:val="0"/>
          <w:marTop w:val="0"/>
          <w:marBottom w:val="0"/>
          <w:divBdr>
            <w:top w:val="none" w:sz="0" w:space="0" w:color="auto"/>
            <w:left w:val="none" w:sz="0" w:space="0" w:color="auto"/>
            <w:bottom w:val="none" w:sz="0" w:space="0" w:color="auto"/>
            <w:right w:val="none" w:sz="0" w:space="0" w:color="auto"/>
          </w:divBdr>
        </w:div>
        <w:div w:id="568153425">
          <w:marLeft w:val="0"/>
          <w:marRight w:val="0"/>
          <w:marTop w:val="0"/>
          <w:marBottom w:val="0"/>
          <w:divBdr>
            <w:top w:val="none" w:sz="0" w:space="0" w:color="auto"/>
            <w:left w:val="none" w:sz="0" w:space="0" w:color="auto"/>
            <w:bottom w:val="none" w:sz="0" w:space="0" w:color="auto"/>
            <w:right w:val="none" w:sz="0" w:space="0" w:color="auto"/>
          </w:divBdr>
        </w:div>
        <w:div w:id="460080745">
          <w:marLeft w:val="0"/>
          <w:marRight w:val="0"/>
          <w:marTop w:val="0"/>
          <w:marBottom w:val="0"/>
          <w:divBdr>
            <w:top w:val="none" w:sz="0" w:space="0" w:color="auto"/>
            <w:left w:val="none" w:sz="0" w:space="0" w:color="auto"/>
            <w:bottom w:val="none" w:sz="0" w:space="0" w:color="auto"/>
            <w:right w:val="none" w:sz="0" w:space="0" w:color="auto"/>
          </w:divBdr>
        </w:div>
        <w:div w:id="1187134445">
          <w:marLeft w:val="0"/>
          <w:marRight w:val="0"/>
          <w:marTop w:val="0"/>
          <w:marBottom w:val="0"/>
          <w:divBdr>
            <w:top w:val="none" w:sz="0" w:space="0" w:color="auto"/>
            <w:left w:val="none" w:sz="0" w:space="0" w:color="auto"/>
            <w:bottom w:val="none" w:sz="0" w:space="0" w:color="auto"/>
            <w:right w:val="none" w:sz="0" w:space="0" w:color="auto"/>
          </w:divBdr>
        </w:div>
      </w:divsChild>
    </w:div>
    <w:div w:id="591937672">
      <w:bodyDiv w:val="1"/>
      <w:marLeft w:val="0"/>
      <w:marRight w:val="0"/>
      <w:marTop w:val="0"/>
      <w:marBottom w:val="0"/>
      <w:divBdr>
        <w:top w:val="none" w:sz="0" w:space="0" w:color="auto"/>
        <w:left w:val="none" w:sz="0" w:space="0" w:color="auto"/>
        <w:bottom w:val="none" w:sz="0" w:space="0" w:color="auto"/>
        <w:right w:val="none" w:sz="0" w:space="0" w:color="auto"/>
      </w:divBdr>
    </w:div>
    <w:div w:id="601642937">
      <w:bodyDiv w:val="1"/>
      <w:marLeft w:val="0"/>
      <w:marRight w:val="0"/>
      <w:marTop w:val="0"/>
      <w:marBottom w:val="0"/>
      <w:divBdr>
        <w:top w:val="none" w:sz="0" w:space="0" w:color="auto"/>
        <w:left w:val="none" w:sz="0" w:space="0" w:color="auto"/>
        <w:bottom w:val="none" w:sz="0" w:space="0" w:color="auto"/>
        <w:right w:val="none" w:sz="0" w:space="0" w:color="auto"/>
      </w:divBdr>
    </w:div>
    <w:div w:id="1038235396">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
    <w:div w:id="1325551473">
      <w:bodyDiv w:val="1"/>
      <w:marLeft w:val="0"/>
      <w:marRight w:val="0"/>
      <w:marTop w:val="0"/>
      <w:marBottom w:val="0"/>
      <w:divBdr>
        <w:top w:val="none" w:sz="0" w:space="0" w:color="auto"/>
        <w:left w:val="none" w:sz="0" w:space="0" w:color="auto"/>
        <w:bottom w:val="none" w:sz="0" w:space="0" w:color="auto"/>
        <w:right w:val="none" w:sz="0" w:space="0" w:color="auto"/>
      </w:divBdr>
    </w:div>
    <w:div w:id="1503199445">
      <w:bodyDiv w:val="1"/>
      <w:marLeft w:val="0"/>
      <w:marRight w:val="0"/>
      <w:marTop w:val="0"/>
      <w:marBottom w:val="0"/>
      <w:divBdr>
        <w:top w:val="none" w:sz="0" w:space="0" w:color="auto"/>
        <w:left w:val="none" w:sz="0" w:space="0" w:color="auto"/>
        <w:bottom w:val="none" w:sz="0" w:space="0" w:color="auto"/>
        <w:right w:val="none" w:sz="0" w:space="0" w:color="auto"/>
      </w:divBdr>
    </w:div>
    <w:div w:id="1801723814">
      <w:bodyDiv w:val="1"/>
      <w:marLeft w:val="0"/>
      <w:marRight w:val="0"/>
      <w:marTop w:val="0"/>
      <w:marBottom w:val="0"/>
      <w:divBdr>
        <w:top w:val="none" w:sz="0" w:space="0" w:color="auto"/>
        <w:left w:val="none" w:sz="0" w:space="0" w:color="auto"/>
        <w:bottom w:val="none" w:sz="0" w:space="0" w:color="auto"/>
        <w:right w:val="none" w:sz="0" w:space="0" w:color="auto"/>
      </w:divBdr>
    </w:div>
    <w:div w:id="212449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liane.reuther@grandest.fr" TargetMode="External"/><Relationship Id="rId5" Type="http://schemas.openxmlformats.org/officeDocument/2006/relationships/webSettings" Target="webSettings.xml"/><Relationship Id="rId10" Type="http://schemas.openxmlformats.org/officeDocument/2006/relationships/hyperlink" Target="mailto:anne-sophie.mayer@grandest.fr" TargetMode="External"/><Relationship Id="rId4" Type="http://schemas.openxmlformats.org/officeDocument/2006/relationships/settings" Target="settings.xml"/><Relationship Id="rId9" Type="http://schemas.openxmlformats.org/officeDocument/2006/relationships/hyperlink" Target="http://www.interreg-rhin-sup.eu"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BC5EE-EF63-4E6A-8792-DC0BA8D38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6164</Characters>
  <Application>Microsoft Office Word</Application>
  <DocSecurity>4</DocSecurity>
  <Lines>51</Lines>
  <Paragraphs>14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REGION ALSACE</Company>
  <LinksUpToDate>false</LinksUpToDate>
  <CharactersWithSpaces>7128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REUTHER Juliane</dc:creator>
  <cp:keywords/>
  <dc:description/>
  <cp:lastModifiedBy>Annaëlle Morin</cp:lastModifiedBy>
  <cp:revision>2</cp:revision>
  <cp:lastPrinted>2017-12-07T14:25:00Z</cp:lastPrinted>
  <dcterms:created xsi:type="dcterms:W3CDTF">2018-06-15T13:23:00Z</dcterms:created>
  <dcterms:modified xsi:type="dcterms:W3CDTF">2018-06-15T13:23:00Z</dcterms:modified>
</cp:coreProperties>
</file>